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ind w:left="-540" w:leftChars="-257" w:firstLine="1982" w:firstLineChars="550"/>
        <w:rPr>
          <w:rFonts w:hint="eastAsia" w:asci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eastAsia="华文中宋"/>
          <w:b/>
          <w:sz w:val="36"/>
          <w:szCs w:val="36"/>
        </w:rPr>
        <w:t>浙江省高等教育学会课题论证活页</w:t>
      </w:r>
    </w:p>
    <w:bookmarkEnd w:id="0"/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本表参照以下提纲撰写，总字数不超过1500字。</w:t>
            </w:r>
          </w:p>
          <w:p>
            <w:pPr>
              <w:spacing w:before="156" w:beforeLines="50" w:line="400" w:lineRule="exact"/>
              <w:ind w:firstLine="333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  <w:r>
              <w:rPr>
                <w:rFonts w:hint="eastAsia" w:ascii="宋体"/>
                <w:b/>
                <w:szCs w:val="21"/>
              </w:rPr>
              <w:t xml:space="preserve">[选题依据]  </w:t>
            </w:r>
            <w:r>
              <w:rPr>
                <w:rFonts w:hint="eastAsia" w:ascii="宋体"/>
                <w:szCs w:val="21"/>
              </w:rPr>
              <w:t>国内外相关研究动态；本课题相对于已有研究的独到学术价值和应用价值等。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本课题的研究对象、基本思路、研究方法和总体框架结构等。</w:t>
            </w:r>
          </w:p>
          <w:p>
            <w:pPr>
              <w:spacing w:line="400" w:lineRule="exact"/>
              <w:ind w:firstLine="333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在学术思想、实践应用、研究方法等方面的创新。</w:t>
            </w:r>
          </w:p>
          <w:p>
            <w:pPr>
              <w:spacing w:line="400" w:lineRule="exact"/>
              <w:ind w:firstLine="333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 1.活页文字表述中不得直接或间接透露个人信息或相关背景资料，否则取消资格。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2.课题名称要与《申报书》一致，一般不加副标题。</w:t>
      </w:r>
    </w:p>
    <w:p>
      <w:p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D2E04"/>
    <w:rsid w:val="2BED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2020-03-12T02:32:00Z</dcterms:created>
  <dc:creator>陈莉敏</dc:creator>
  <cp:lastModifiedBy>陈莉敏</cp:lastModifiedBy>
  <dcterms:modified xsi:type="dcterms:W3CDTF">2020-03-12T02:32:40Z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