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line="700" w:lineRule="exact"/>
        <w:jc w:val="center"/>
        <w:outlineLvl w:val="0"/>
        <w:rPr>
          <w:rFonts w:ascii="方正小标宋简体" w:eastAsia="方正小标宋简体"/>
          <w:b/>
          <w:sz w:val="36"/>
          <w:szCs w:val="36"/>
        </w:rPr>
      </w:pPr>
      <w:bookmarkStart w:id="0" w:name="_Toc48727472"/>
      <w:bookmarkStart w:id="1" w:name="_Toc47722388"/>
      <w:bookmarkStart w:id="2" w:name="_Toc6478"/>
      <w:r>
        <w:rPr>
          <w:rFonts w:hint="eastAsia" w:ascii="方正小标宋简体" w:eastAsia="方正小标宋简体"/>
          <w:b/>
          <w:sz w:val="36"/>
          <w:szCs w:val="36"/>
        </w:rPr>
        <w:t>浙</w:t>
      </w:r>
      <w:bookmarkEnd w:id="0"/>
      <w:bookmarkEnd w:id="1"/>
      <w:bookmarkEnd w:id="2"/>
      <w:bookmarkStart w:id="3" w:name="_Toc47722391"/>
      <w:bookmarkStart w:id="4" w:name="_Toc48727478"/>
      <w:bookmarkStart w:id="5" w:name="_Toc6376"/>
      <w:bookmarkStart w:id="6" w:name="_Toc530143618"/>
      <w:r>
        <w:rPr>
          <w:rFonts w:hint="eastAsia" w:ascii="方正小标宋简体" w:eastAsia="方正小标宋简体"/>
          <w:b/>
          <w:sz w:val="36"/>
          <w:szCs w:val="36"/>
        </w:rPr>
        <w:t>江省科学技术</w:t>
      </w:r>
      <w:r>
        <w:rPr>
          <w:rFonts w:hint="eastAsia" w:ascii="宋体" w:hAnsi="宋体" w:cs="宋体"/>
          <w:b/>
          <w:sz w:val="36"/>
          <w:szCs w:val="36"/>
        </w:rPr>
        <w:t>进步</w:t>
      </w:r>
      <w:r>
        <w:rPr>
          <w:rFonts w:hint="eastAsia" w:ascii="方正小标宋简体" w:eastAsia="方正小标宋简体"/>
          <w:b/>
          <w:sz w:val="36"/>
          <w:szCs w:val="36"/>
        </w:rPr>
        <w:t>奖提名书</w:t>
      </w:r>
      <w:bookmarkEnd w:id="3"/>
      <w:bookmarkEnd w:id="4"/>
      <w:bookmarkEnd w:id="5"/>
      <w:bookmarkEnd w:id="6"/>
    </w:p>
    <w:p>
      <w:pPr>
        <w:jc w:val="center"/>
        <w:rPr>
          <w:rFonts w:ascii="黑体" w:eastAsia="黑体"/>
          <w:b/>
          <w:sz w:val="24"/>
        </w:rPr>
      </w:pPr>
      <w:r>
        <w:rPr>
          <w:rFonts w:hint="eastAsia"/>
        </w:rPr>
        <w:t>（2020年度）</w:t>
      </w:r>
    </w:p>
    <w:p>
      <w:pPr>
        <w:spacing w:line="460" w:lineRule="exact"/>
        <w:jc w:val="center"/>
        <w:rPr>
          <w:rFonts w:ascii="方正黑体简体" w:hAnsi="宋体" w:eastAsia="方正黑体简体"/>
          <w:sz w:val="32"/>
          <w:szCs w:val="22"/>
        </w:rPr>
      </w:pPr>
      <w:r>
        <w:rPr>
          <w:rFonts w:hint="eastAsia" w:ascii="方正黑体简体" w:hAnsi="宋体" w:eastAsia="方正黑体简体"/>
          <w:sz w:val="32"/>
          <w:szCs w:val="22"/>
        </w:rPr>
        <w:t>一、成果基本情况</w:t>
      </w:r>
    </w:p>
    <w:tbl>
      <w:tblPr>
        <w:tblStyle w:val="16"/>
        <w:tblW w:w="95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193"/>
        <w:gridCol w:w="802"/>
        <w:gridCol w:w="194"/>
        <w:gridCol w:w="283"/>
        <w:gridCol w:w="1128"/>
        <w:gridCol w:w="783"/>
        <w:gridCol w:w="215"/>
        <w:gridCol w:w="1134"/>
        <w:gridCol w:w="451"/>
        <w:gridCol w:w="133"/>
        <w:gridCol w:w="267"/>
        <w:gridCol w:w="143"/>
        <w:gridCol w:w="282"/>
        <w:gridCol w:w="28"/>
        <w:gridCol w:w="2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6183" w:type="dxa"/>
            <w:gridSpan w:val="9"/>
            <w:tcBorders>
              <w:top w:val="nil"/>
              <w:left w:val="nil"/>
              <w:bottom w:val="single" w:color="auto" w:sz="12" w:space="0"/>
              <w:right w:val="nil"/>
            </w:tcBorders>
          </w:tcPr>
          <w:p>
            <w:pPr>
              <w:adjustRightInd w:val="0"/>
              <w:snapToGrid w:val="0"/>
              <w:rPr>
                <w:rFonts w:ascii="仿宋_GB2312" w:eastAsia="仿宋_GB2312"/>
                <w:sz w:val="24"/>
                <w:szCs w:val="24"/>
              </w:rPr>
            </w:pPr>
            <w:r>
              <w:rPr>
                <w:rFonts w:hint="eastAsia" w:ascii="仿宋_GB2312" w:eastAsia="仿宋_GB2312"/>
                <w:sz w:val="24"/>
                <w:szCs w:val="24"/>
              </w:rPr>
              <w:t>行业评审组：                     提名号：</w:t>
            </w:r>
          </w:p>
        </w:tc>
        <w:tc>
          <w:tcPr>
            <w:tcW w:w="3381" w:type="dxa"/>
            <w:gridSpan w:val="6"/>
            <w:tcBorders>
              <w:top w:val="nil"/>
              <w:left w:val="nil"/>
              <w:bottom w:val="single" w:color="auto" w:sz="12" w:space="0"/>
              <w:right w:val="nil"/>
            </w:tcBorders>
          </w:tcPr>
          <w:p>
            <w:pPr>
              <w:adjustRightInd w:val="0"/>
              <w:snapToGrid w:val="0"/>
              <w:ind w:firstLine="960" w:firstLineChars="400"/>
              <w:rPr>
                <w:rFonts w:ascii="仿宋_GB2312" w:eastAsia="仿宋_GB2312"/>
                <w:sz w:val="24"/>
                <w:szCs w:val="24"/>
              </w:rPr>
            </w:pPr>
            <w:r>
              <w:rPr>
                <w:rFonts w:hint="eastAsia" w:ascii="仿宋_GB2312" w:eastAsia="仿宋_GB2312"/>
                <w:sz w:val="24"/>
                <w:szCs w:val="24"/>
              </w:rPr>
              <w:t>奖励类别：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303" w:hRule="atLeast"/>
        </w:trPr>
        <w:tc>
          <w:tcPr>
            <w:tcW w:w="1995" w:type="dxa"/>
            <w:gridSpan w:val="2"/>
            <w:tcBorders>
              <w:top w:val="single" w:color="auto" w:sz="12" w:space="0"/>
              <w:left w:val="single" w:color="auto" w:sz="12" w:space="0"/>
              <w:bottom w:val="single" w:color="auto" w:sz="8" w:space="0"/>
              <w:right w:val="single" w:color="auto" w:sz="8"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提名者</w:t>
            </w:r>
          </w:p>
        </w:tc>
        <w:tc>
          <w:tcPr>
            <w:tcW w:w="2603" w:type="dxa"/>
            <w:gridSpan w:val="5"/>
            <w:tcBorders>
              <w:top w:val="single" w:color="auto" w:sz="12" w:space="0"/>
              <w:left w:val="single" w:color="auto" w:sz="8" w:space="0"/>
              <w:bottom w:val="single" w:color="auto" w:sz="8" w:space="0"/>
              <w:right w:val="single" w:color="auto" w:sz="8"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r>
              <w:rPr>
                <w:rFonts w:hint="eastAsia" w:ascii="仿宋_GB2312" w:eastAsia="仿宋_GB2312"/>
                <w:sz w:val="24"/>
                <w:szCs w:val="24"/>
              </w:rPr>
              <w:t>瑞安市人民政府</w:t>
            </w:r>
          </w:p>
        </w:tc>
        <w:tc>
          <w:tcPr>
            <w:tcW w:w="1985" w:type="dxa"/>
            <w:gridSpan w:val="4"/>
            <w:tcBorders>
              <w:top w:val="single" w:color="auto" w:sz="12" w:space="0"/>
              <w:left w:val="single" w:color="auto" w:sz="8" w:space="0"/>
              <w:bottom w:val="single" w:color="auto" w:sz="8" w:space="0"/>
              <w:right w:val="single" w:color="auto" w:sz="8"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提名奖励等级</w:t>
            </w:r>
          </w:p>
        </w:tc>
        <w:tc>
          <w:tcPr>
            <w:tcW w:w="2981" w:type="dxa"/>
            <w:gridSpan w:val="4"/>
            <w:tcBorders>
              <w:top w:val="single" w:color="auto" w:sz="12" w:space="0"/>
              <w:left w:val="single" w:color="auto" w:sz="8" w:space="0"/>
              <w:bottom w:val="single" w:color="auto" w:sz="8"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一等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59" w:hRule="atLeast"/>
        </w:trPr>
        <w:tc>
          <w:tcPr>
            <w:tcW w:w="1995" w:type="dxa"/>
            <w:gridSpan w:val="2"/>
            <w:tcBorders>
              <w:top w:val="single" w:color="auto" w:sz="8" w:space="0"/>
              <w:left w:val="single" w:color="auto" w:sz="12" w:space="0"/>
              <w:bottom w:val="single" w:color="auto" w:sz="8" w:space="0"/>
              <w:right w:val="single" w:color="auto" w:sz="8"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成果名称</w:t>
            </w:r>
          </w:p>
          <w:p>
            <w:pPr>
              <w:adjustRightInd w:val="0"/>
              <w:snapToGrid w:val="0"/>
              <w:jc w:val="center"/>
              <w:rPr>
                <w:rFonts w:ascii="仿宋_GB2312" w:eastAsia="仿宋_GB2312"/>
                <w:sz w:val="24"/>
                <w:szCs w:val="24"/>
              </w:rPr>
            </w:pPr>
            <w:r>
              <w:rPr>
                <w:rFonts w:hint="eastAsia" w:ascii="仿宋_GB2312" w:eastAsia="仿宋_GB2312"/>
                <w:sz w:val="24"/>
                <w:szCs w:val="24"/>
              </w:rPr>
              <w:t>（中文）</w:t>
            </w:r>
          </w:p>
        </w:tc>
        <w:tc>
          <w:tcPr>
            <w:tcW w:w="4588" w:type="dxa"/>
            <w:gridSpan w:val="9"/>
            <w:tcBorders>
              <w:top w:val="single" w:color="auto" w:sz="8" w:space="0"/>
              <w:left w:val="single" w:color="auto" w:sz="8" w:space="0"/>
              <w:bottom w:val="single" w:color="auto" w:sz="8" w:space="0"/>
              <w:right w:val="single" w:color="auto" w:sz="8"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r>
              <w:rPr>
                <w:rFonts w:hint="eastAsia" w:ascii="宋体" w:hAnsi="宋体"/>
                <w:szCs w:val="21"/>
              </w:rPr>
              <w:t>轻量化高端汽车发动机铝合金缸盖关键技术及其绿色制造</w:t>
            </w:r>
          </w:p>
        </w:tc>
        <w:tc>
          <w:tcPr>
            <w:tcW w:w="2981" w:type="dxa"/>
            <w:gridSpan w:val="4"/>
            <w:tcBorders>
              <w:top w:val="single" w:color="auto" w:sz="8" w:space="0"/>
              <w:left w:val="single" w:color="auto" w:sz="8" w:space="0"/>
              <w:bottom w:val="single" w:color="auto" w:sz="8"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□新冠疫情防控科技成果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31" w:hRule="exact"/>
        </w:trPr>
        <w:tc>
          <w:tcPr>
            <w:tcW w:w="1995" w:type="dxa"/>
            <w:gridSpan w:val="2"/>
            <w:tcBorders>
              <w:top w:val="single" w:color="auto" w:sz="8" w:space="0"/>
              <w:left w:val="single" w:color="auto" w:sz="12" w:space="0"/>
              <w:bottom w:val="single" w:color="auto" w:sz="6" w:space="0"/>
              <w:right w:val="single" w:color="auto" w:sz="8"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主要完成人员</w:t>
            </w:r>
          </w:p>
        </w:tc>
        <w:tc>
          <w:tcPr>
            <w:tcW w:w="7569" w:type="dxa"/>
            <w:gridSpan w:val="13"/>
            <w:tcBorders>
              <w:top w:val="single" w:color="auto" w:sz="8" w:space="0"/>
              <w:left w:val="single" w:color="auto" w:sz="8" w:space="0"/>
              <w:bottom w:val="single" w:color="auto" w:sz="6" w:space="0"/>
              <w:right w:val="single" w:color="auto" w:sz="12" w:space="0"/>
            </w:tcBorders>
            <w:tcMar>
              <w:top w:w="0" w:type="dxa"/>
              <w:left w:w="113" w:type="dxa"/>
              <w:bottom w:w="0" w:type="dxa"/>
              <w:right w:w="113" w:type="dxa"/>
            </w:tcMar>
            <w:vAlign w:val="center"/>
          </w:tcPr>
          <w:p>
            <w:pPr>
              <w:adjustRightInd w:val="0"/>
              <w:snapToGrid w:val="0"/>
              <w:rPr>
                <w:rFonts w:ascii="仿宋_GB2312"/>
                <w:sz w:val="24"/>
                <w:szCs w:val="24"/>
              </w:rPr>
            </w:pPr>
            <w:r>
              <w:rPr>
                <w:rFonts w:hint="eastAsia" w:ascii="宋体" w:hAnsi="宋体"/>
                <w:szCs w:val="21"/>
              </w:rPr>
              <w:t>韩剑、何德道、赵葵、张洁、林继兴、徐海登、任小龙、李昊明、叶涛、胡锋、黄磊、王盼、吴少廷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134" w:hRule="exact"/>
        </w:trPr>
        <w:tc>
          <w:tcPr>
            <w:tcW w:w="1995" w:type="dxa"/>
            <w:gridSpan w:val="2"/>
            <w:tcBorders>
              <w:top w:val="single" w:color="auto" w:sz="6" w:space="0"/>
              <w:left w:val="single" w:color="auto" w:sz="12"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主要完成单位</w:t>
            </w:r>
          </w:p>
          <w:p>
            <w:pPr>
              <w:adjustRightInd w:val="0"/>
              <w:snapToGrid w:val="0"/>
              <w:jc w:val="center"/>
              <w:rPr>
                <w:rFonts w:ascii="仿宋_GB2312" w:eastAsia="仿宋_GB2312"/>
                <w:sz w:val="24"/>
                <w:szCs w:val="24"/>
              </w:rPr>
            </w:pPr>
            <w:r>
              <w:rPr>
                <w:rFonts w:hint="eastAsia" w:ascii="仿宋_GB2312" w:eastAsia="仿宋_GB2312"/>
                <w:sz w:val="24"/>
                <w:szCs w:val="24"/>
              </w:rPr>
              <w:t>（本省第一完成单位盖章）</w:t>
            </w:r>
          </w:p>
        </w:tc>
        <w:tc>
          <w:tcPr>
            <w:tcW w:w="7569" w:type="dxa"/>
            <w:gridSpan w:val="13"/>
            <w:tcBorders>
              <w:top w:val="single" w:color="auto" w:sz="6" w:space="0"/>
              <w:left w:val="single" w:color="auto" w:sz="6" w:space="0"/>
              <w:bottom w:val="single" w:color="auto" w:sz="6" w:space="0"/>
              <w:right w:val="single" w:color="auto" w:sz="12"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r>
              <w:rPr>
                <w:rFonts w:hint="eastAsia" w:ascii="宋体" w:hAnsi="宋体"/>
                <w:szCs w:val="21"/>
              </w:rPr>
              <w:t>温州瑞明工业股份有限公司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7" w:hRule="atLeast"/>
        </w:trPr>
        <w:tc>
          <w:tcPr>
            <w:tcW w:w="1193" w:type="dxa"/>
            <w:vMerge w:val="restart"/>
            <w:tcBorders>
              <w:top w:val="single" w:color="auto" w:sz="6" w:space="0"/>
              <w:left w:val="single" w:color="auto" w:sz="12"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学科分类名称</w:t>
            </w:r>
          </w:p>
        </w:tc>
        <w:tc>
          <w:tcPr>
            <w:tcW w:w="802" w:type="dxa"/>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w:t>
            </w:r>
          </w:p>
        </w:tc>
        <w:tc>
          <w:tcPr>
            <w:tcW w:w="4321" w:type="dxa"/>
            <w:gridSpan w:val="8"/>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r>
              <w:rPr>
                <w:rFonts w:hint="eastAsia" w:ascii="仿宋_GB2312" w:eastAsia="仿宋_GB2312"/>
                <w:sz w:val="24"/>
                <w:szCs w:val="24"/>
              </w:rPr>
              <w:t>先进制造</w:t>
            </w:r>
          </w:p>
        </w:tc>
        <w:tc>
          <w:tcPr>
            <w:tcW w:w="720" w:type="dxa"/>
            <w:gridSpan w:val="4"/>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代码</w:t>
            </w:r>
          </w:p>
        </w:tc>
        <w:tc>
          <w:tcPr>
            <w:tcW w:w="2528" w:type="dxa"/>
            <w:tcBorders>
              <w:top w:val="single" w:color="auto" w:sz="6" w:space="0"/>
              <w:left w:val="single" w:color="auto" w:sz="6" w:space="0"/>
              <w:bottom w:val="single" w:color="auto" w:sz="6" w:space="0"/>
              <w:right w:val="single" w:color="auto" w:sz="12"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7" w:hRule="atLeast"/>
        </w:trPr>
        <w:tc>
          <w:tcPr>
            <w:tcW w:w="1193" w:type="dxa"/>
            <w:vMerge w:val="continue"/>
            <w:tcBorders>
              <w:top w:val="single" w:color="auto" w:sz="6" w:space="0"/>
              <w:left w:val="single" w:color="auto" w:sz="12" w:space="0"/>
              <w:bottom w:val="single" w:color="auto" w:sz="6" w:space="0"/>
              <w:right w:val="single" w:color="auto" w:sz="6" w:space="0"/>
            </w:tcBorders>
            <w:vAlign w:val="center"/>
          </w:tcPr>
          <w:p>
            <w:pPr>
              <w:rPr>
                <w:rFonts w:ascii="仿宋_GB2312" w:eastAsia="仿宋_GB2312"/>
                <w:sz w:val="24"/>
                <w:szCs w:val="24"/>
              </w:rPr>
            </w:pPr>
          </w:p>
        </w:tc>
        <w:tc>
          <w:tcPr>
            <w:tcW w:w="802" w:type="dxa"/>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w:t>
            </w:r>
          </w:p>
        </w:tc>
        <w:tc>
          <w:tcPr>
            <w:tcW w:w="4321" w:type="dxa"/>
            <w:gridSpan w:val="8"/>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p>
        </w:tc>
        <w:tc>
          <w:tcPr>
            <w:tcW w:w="720" w:type="dxa"/>
            <w:gridSpan w:val="4"/>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代码</w:t>
            </w:r>
          </w:p>
        </w:tc>
        <w:tc>
          <w:tcPr>
            <w:tcW w:w="2528" w:type="dxa"/>
            <w:tcBorders>
              <w:top w:val="single" w:color="auto" w:sz="6" w:space="0"/>
              <w:left w:val="single" w:color="auto" w:sz="6" w:space="0"/>
              <w:bottom w:val="single" w:color="auto" w:sz="6" w:space="0"/>
              <w:right w:val="single" w:color="auto" w:sz="12"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7" w:hRule="atLeast"/>
        </w:trPr>
        <w:tc>
          <w:tcPr>
            <w:tcW w:w="1193" w:type="dxa"/>
            <w:vMerge w:val="continue"/>
            <w:tcBorders>
              <w:top w:val="single" w:color="auto" w:sz="6" w:space="0"/>
              <w:left w:val="single" w:color="auto" w:sz="12" w:space="0"/>
              <w:bottom w:val="single" w:color="auto" w:sz="6" w:space="0"/>
              <w:right w:val="single" w:color="auto" w:sz="6" w:space="0"/>
            </w:tcBorders>
            <w:vAlign w:val="center"/>
          </w:tcPr>
          <w:p>
            <w:pPr>
              <w:rPr>
                <w:rFonts w:ascii="仿宋_GB2312" w:eastAsia="仿宋_GB2312"/>
                <w:sz w:val="24"/>
                <w:szCs w:val="24"/>
              </w:rPr>
            </w:pPr>
          </w:p>
        </w:tc>
        <w:tc>
          <w:tcPr>
            <w:tcW w:w="802" w:type="dxa"/>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w:t>
            </w:r>
          </w:p>
        </w:tc>
        <w:tc>
          <w:tcPr>
            <w:tcW w:w="4321" w:type="dxa"/>
            <w:gridSpan w:val="8"/>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p>
        </w:tc>
        <w:tc>
          <w:tcPr>
            <w:tcW w:w="720" w:type="dxa"/>
            <w:gridSpan w:val="4"/>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代码</w:t>
            </w:r>
          </w:p>
        </w:tc>
        <w:tc>
          <w:tcPr>
            <w:tcW w:w="2528" w:type="dxa"/>
            <w:tcBorders>
              <w:top w:val="single" w:color="auto" w:sz="6" w:space="0"/>
              <w:left w:val="single" w:color="auto" w:sz="6" w:space="0"/>
              <w:bottom w:val="single" w:color="auto" w:sz="6" w:space="0"/>
              <w:right w:val="single" w:color="auto" w:sz="12"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7" w:hRule="atLeast"/>
        </w:trPr>
        <w:tc>
          <w:tcPr>
            <w:tcW w:w="1995" w:type="dxa"/>
            <w:gridSpan w:val="2"/>
            <w:tcBorders>
              <w:top w:val="single" w:color="auto" w:sz="6" w:space="0"/>
              <w:left w:val="single" w:color="auto" w:sz="12" w:space="0"/>
              <w:bottom w:val="single" w:color="auto" w:sz="6" w:space="0"/>
              <w:right w:val="single" w:color="auto" w:sz="6" w:space="0"/>
            </w:tcBorders>
            <w:tcMar>
              <w:top w:w="0" w:type="dxa"/>
              <w:left w:w="0" w:type="dxa"/>
              <w:bottom w:w="0" w:type="dxa"/>
              <w:right w:w="0" w:type="dxa"/>
            </w:tcMar>
            <w:vAlign w:val="center"/>
          </w:tcPr>
          <w:p>
            <w:pPr>
              <w:adjustRightInd w:val="0"/>
              <w:snapToGrid w:val="0"/>
              <w:jc w:val="center"/>
              <w:rPr>
                <w:rFonts w:ascii="仿宋_GB2312" w:eastAsia="仿宋_GB2312"/>
                <w:sz w:val="24"/>
                <w:szCs w:val="24"/>
              </w:rPr>
            </w:pPr>
            <w:bookmarkStart w:id="7" w:name="_Hlk393178528"/>
            <w:r>
              <w:rPr>
                <w:rFonts w:hint="eastAsia" w:ascii="仿宋_GB2312" w:eastAsia="仿宋_GB2312"/>
                <w:sz w:val="24"/>
                <w:szCs w:val="24"/>
              </w:rPr>
              <w:t>所属国民经济行业</w:t>
            </w:r>
          </w:p>
        </w:tc>
        <w:tc>
          <w:tcPr>
            <w:tcW w:w="7569" w:type="dxa"/>
            <w:gridSpan w:val="13"/>
            <w:tcBorders>
              <w:top w:val="single" w:color="auto" w:sz="6" w:space="0"/>
              <w:left w:val="single" w:color="auto" w:sz="6" w:space="0"/>
              <w:bottom w:val="single" w:color="auto" w:sz="6" w:space="0"/>
              <w:right w:val="single" w:color="auto" w:sz="12"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r>
              <w:rPr>
                <w:rFonts w:hint="eastAsia" w:ascii="仿宋_GB2312" w:eastAsia="仿宋_GB2312"/>
                <w:sz w:val="24"/>
                <w:szCs w:val="24"/>
              </w:rPr>
              <w:t>制造业</w:t>
            </w:r>
          </w:p>
        </w:tc>
      </w:tr>
      <w:bookmarkEnd w:id="7"/>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7" w:hRule="atLeast"/>
        </w:trPr>
        <w:tc>
          <w:tcPr>
            <w:tcW w:w="1995" w:type="dxa"/>
            <w:gridSpan w:val="2"/>
            <w:tcBorders>
              <w:top w:val="single" w:color="auto" w:sz="6" w:space="0"/>
              <w:left w:val="single" w:color="auto" w:sz="12"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任务来源</w:t>
            </w:r>
          </w:p>
        </w:tc>
        <w:tc>
          <w:tcPr>
            <w:tcW w:w="7569" w:type="dxa"/>
            <w:gridSpan w:val="13"/>
            <w:tcBorders>
              <w:top w:val="single" w:color="auto" w:sz="6" w:space="0"/>
              <w:left w:val="single" w:color="auto" w:sz="6" w:space="0"/>
              <w:bottom w:val="single" w:color="auto" w:sz="6" w:space="0"/>
              <w:right w:val="single" w:color="auto" w:sz="12"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r>
              <w:rPr>
                <w:rFonts w:hint="eastAsia" w:ascii="仿宋_GB2312" w:eastAsia="仿宋_GB2312"/>
                <w:sz w:val="24"/>
                <w:szCs w:val="24"/>
              </w:rPr>
              <w:t>浙江省重点研发计划项目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15" w:hRule="atLeast"/>
        </w:trPr>
        <w:tc>
          <w:tcPr>
            <w:tcW w:w="9564" w:type="dxa"/>
            <w:gridSpan w:val="15"/>
            <w:tcBorders>
              <w:top w:val="single" w:color="auto" w:sz="6" w:space="0"/>
              <w:left w:val="single" w:color="auto" w:sz="12" w:space="0"/>
              <w:bottom w:val="single" w:color="auto" w:sz="6" w:space="0"/>
              <w:right w:val="single" w:color="auto" w:sz="12" w:space="0"/>
            </w:tcBorders>
            <w:tcMar>
              <w:top w:w="0" w:type="dxa"/>
              <w:left w:w="113" w:type="dxa"/>
              <w:bottom w:w="0" w:type="dxa"/>
              <w:right w:w="113" w:type="dxa"/>
            </w:tcMar>
          </w:tcPr>
          <w:p>
            <w:pPr>
              <w:adjustRightInd w:val="0"/>
              <w:snapToGrid w:val="0"/>
              <w:rPr>
                <w:rFonts w:ascii="仿宋_GB2312" w:eastAsia="仿宋_GB2312"/>
                <w:sz w:val="24"/>
                <w:szCs w:val="24"/>
              </w:rPr>
            </w:pPr>
            <w:r>
              <w:rPr>
                <w:rFonts w:hint="eastAsia" w:ascii="仿宋_GB2312" w:eastAsia="仿宋_GB2312"/>
                <w:sz w:val="24"/>
                <w:szCs w:val="24"/>
              </w:rPr>
              <w:t>具体计划、基金的名称和编号（不超过300字）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056" w:hRule="atLeast"/>
        </w:trPr>
        <w:tc>
          <w:tcPr>
            <w:tcW w:w="9564" w:type="dxa"/>
            <w:gridSpan w:val="15"/>
            <w:tcBorders>
              <w:top w:val="single" w:color="auto" w:sz="6" w:space="0"/>
              <w:left w:val="single" w:color="auto" w:sz="12" w:space="0"/>
              <w:bottom w:val="single" w:color="auto" w:sz="6" w:space="0"/>
              <w:right w:val="single" w:color="auto" w:sz="12" w:space="0"/>
            </w:tcBorders>
            <w:tcMar>
              <w:top w:w="0" w:type="dxa"/>
              <w:left w:w="113" w:type="dxa"/>
              <w:bottom w:w="0" w:type="dxa"/>
              <w:right w:w="113" w:type="dxa"/>
            </w:tcMar>
          </w:tcPr>
          <w:p>
            <w:pPr>
              <w:adjustRightInd w:val="0"/>
              <w:snapToGrid w:val="0"/>
              <w:rPr>
                <w:rFonts w:ascii="仿宋_GB2312" w:eastAsia="仿宋_GB2312"/>
                <w:sz w:val="24"/>
                <w:szCs w:val="24"/>
              </w:rPr>
            </w:pPr>
            <w:r>
              <w:rPr>
                <w:rFonts w:hint="eastAsia" w:ascii="仿宋_GB2312" w:eastAsia="仿宋_GB2312"/>
                <w:sz w:val="24"/>
                <w:szCs w:val="24"/>
              </w:rPr>
              <w:t>1、计划类别：浙江省重点研发计划；计划编号：2017C01030；项目名称：</w:t>
            </w:r>
            <w:bookmarkStart w:id="8" w:name="OLE_LINK44"/>
            <w:r>
              <w:rPr>
                <w:rFonts w:hint="eastAsia" w:ascii="仿宋_GB2312" w:eastAsia="仿宋_GB2312"/>
                <w:sz w:val="24"/>
                <w:szCs w:val="24"/>
              </w:rPr>
              <w:t>特定行业智能化生产线开发及应用示范</w:t>
            </w:r>
            <w:bookmarkEnd w:id="8"/>
            <w:r>
              <w:rPr>
                <w:rFonts w:hint="eastAsia" w:ascii="仿宋_GB2312" w:eastAsia="仿宋_GB2312"/>
                <w:sz w:val="24"/>
                <w:szCs w:val="24"/>
              </w:rPr>
              <w:t>——</w:t>
            </w:r>
            <w:bookmarkStart w:id="9" w:name="OLE_LINK45"/>
            <w:bookmarkStart w:id="10" w:name="OLE_LINK46"/>
            <w:bookmarkStart w:id="11" w:name="OLE_LINK47"/>
            <w:r>
              <w:rPr>
                <w:rFonts w:hint="eastAsia" w:ascii="仿宋_GB2312" w:eastAsia="仿宋_GB2312"/>
                <w:sz w:val="24"/>
                <w:szCs w:val="24"/>
              </w:rPr>
              <w:t>以汽车铝合金铸造行业为例</w:t>
            </w:r>
            <w:bookmarkEnd w:id="9"/>
            <w:bookmarkEnd w:id="10"/>
            <w:bookmarkEnd w:id="11"/>
            <w:r>
              <w:rPr>
                <w:rFonts w:hint="eastAsia" w:ascii="仿宋_GB2312" w:eastAsia="仿宋_GB2312"/>
                <w:sz w:val="24"/>
                <w:szCs w:val="24"/>
              </w:rPr>
              <w:t>。</w:t>
            </w:r>
          </w:p>
          <w:p>
            <w:pPr>
              <w:adjustRightInd w:val="0"/>
              <w:snapToGrid w:val="0"/>
              <w:rPr>
                <w:rFonts w:ascii="仿宋_GB2312" w:eastAsia="仿宋_GB2312"/>
                <w:sz w:val="24"/>
                <w:szCs w:val="24"/>
              </w:rPr>
            </w:pPr>
            <w:r>
              <w:rPr>
                <w:rFonts w:hint="eastAsia" w:ascii="仿宋_GB2312" w:eastAsia="仿宋_GB2312"/>
                <w:sz w:val="24"/>
                <w:szCs w:val="24"/>
              </w:rPr>
              <w:t>2、计划类别：浙江省重点研发计划；计划编号：2018C01132；项目名称：汽车发动机铝合金关键零部件智能加工技术研究及产业化。</w:t>
            </w:r>
          </w:p>
          <w:p>
            <w:pPr>
              <w:adjustRightInd w:val="0"/>
              <w:snapToGrid w:val="0"/>
              <w:rPr>
                <w:rFonts w:ascii="仿宋_GB2312" w:eastAsia="仿宋_GB2312"/>
                <w:sz w:val="24"/>
                <w:szCs w:val="24"/>
              </w:rPr>
            </w:pPr>
            <w:r>
              <w:rPr>
                <w:rFonts w:hint="eastAsia" w:ascii="仿宋_GB2312" w:eastAsia="仿宋_GB2312"/>
                <w:sz w:val="24"/>
                <w:szCs w:val="24"/>
              </w:rPr>
              <w:t>3、计划类别：国家智能制造新模式应用；项目下达文件：工信部联装【2016】213号；项目名称：汽车铝合金铸件智能车间新模式应用项目。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4" w:hRule="atLeast"/>
        </w:trPr>
        <w:tc>
          <w:tcPr>
            <w:tcW w:w="2472" w:type="dxa"/>
            <w:gridSpan w:val="4"/>
            <w:tcBorders>
              <w:top w:val="single" w:color="auto" w:sz="6" w:space="0"/>
              <w:left w:val="single" w:color="auto" w:sz="12"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论文（篇）</w:t>
            </w:r>
          </w:p>
        </w:tc>
        <w:tc>
          <w:tcPr>
            <w:tcW w:w="1911" w:type="dxa"/>
            <w:gridSpan w:val="2"/>
            <w:tcBorders>
              <w:top w:val="single" w:color="auto" w:sz="6" w:space="0"/>
              <w:left w:val="single" w:color="auto" w:sz="6" w:space="0"/>
              <w:bottom w:val="single" w:color="auto" w:sz="6" w:space="0"/>
              <w:right w:val="single" w:color="auto" w:sz="8"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w:t>
            </w:r>
          </w:p>
        </w:tc>
        <w:tc>
          <w:tcPr>
            <w:tcW w:w="2343" w:type="dxa"/>
            <w:gridSpan w:val="6"/>
            <w:tcBorders>
              <w:top w:val="single" w:color="auto" w:sz="6" w:space="0"/>
              <w:left w:val="single" w:color="auto" w:sz="8" w:space="0"/>
              <w:bottom w:val="single" w:color="auto" w:sz="6" w:space="0"/>
              <w:right w:val="single" w:color="auto" w:sz="8"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专著（本）</w:t>
            </w:r>
          </w:p>
        </w:tc>
        <w:tc>
          <w:tcPr>
            <w:tcW w:w="2838" w:type="dxa"/>
            <w:gridSpan w:val="3"/>
            <w:tcBorders>
              <w:top w:val="single" w:color="auto" w:sz="6" w:space="0"/>
              <w:left w:val="single" w:color="auto" w:sz="8" w:space="0"/>
              <w:bottom w:val="single" w:color="auto" w:sz="6" w:space="0"/>
              <w:right w:val="single" w:color="auto" w:sz="12" w:space="0"/>
            </w:tcBorders>
          </w:tcPr>
          <w:p>
            <w:pPr>
              <w:adjustRightInd w:val="0"/>
              <w:snapToGrid w:val="0"/>
              <w:rPr>
                <w:rFonts w:ascii="仿宋_GB2312" w:eastAsia="仿宋_GB2312"/>
                <w:sz w:val="24"/>
                <w:szCs w:val="24"/>
              </w:rPr>
            </w:pPr>
            <w:r>
              <w:rPr>
                <w:rFonts w:hint="eastAsia" w:ascii="仿宋_GB2312" w:eastAsia="仿宋_GB2312"/>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8" w:hRule="atLeast"/>
        </w:trPr>
        <w:tc>
          <w:tcPr>
            <w:tcW w:w="2472" w:type="dxa"/>
            <w:gridSpan w:val="4"/>
            <w:tcBorders>
              <w:top w:val="single" w:color="auto" w:sz="6" w:space="0"/>
              <w:left w:val="single" w:color="auto" w:sz="12"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授权发明专利(件)</w:t>
            </w:r>
          </w:p>
        </w:tc>
        <w:tc>
          <w:tcPr>
            <w:tcW w:w="1911" w:type="dxa"/>
            <w:gridSpan w:val="2"/>
            <w:tcBorders>
              <w:top w:val="single" w:color="auto" w:sz="6" w:space="0"/>
              <w:left w:val="single" w:color="auto" w:sz="6" w:space="0"/>
              <w:bottom w:val="single" w:color="auto" w:sz="6" w:space="0"/>
              <w:right w:val="single" w:color="auto" w:sz="8"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8</w:t>
            </w:r>
          </w:p>
        </w:tc>
        <w:tc>
          <w:tcPr>
            <w:tcW w:w="2343" w:type="dxa"/>
            <w:gridSpan w:val="6"/>
            <w:tcBorders>
              <w:top w:val="single" w:color="auto" w:sz="6" w:space="0"/>
              <w:left w:val="single" w:color="auto" w:sz="8" w:space="0"/>
              <w:bottom w:val="single" w:color="auto" w:sz="6" w:space="0"/>
              <w:right w:val="single" w:color="auto" w:sz="8"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其他知识产权(件)</w:t>
            </w:r>
          </w:p>
        </w:tc>
        <w:tc>
          <w:tcPr>
            <w:tcW w:w="2838" w:type="dxa"/>
            <w:gridSpan w:val="3"/>
            <w:tcBorders>
              <w:top w:val="single" w:color="auto" w:sz="6" w:space="0"/>
              <w:left w:val="single" w:color="auto" w:sz="8" w:space="0"/>
              <w:bottom w:val="single" w:color="auto" w:sz="6" w:space="0"/>
              <w:right w:val="single" w:color="auto" w:sz="12" w:space="0"/>
            </w:tcBorders>
          </w:tcPr>
          <w:p>
            <w:pPr>
              <w:adjustRightInd w:val="0"/>
              <w:snapToGrid w:val="0"/>
              <w:rPr>
                <w:rFonts w:ascii="仿宋_GB2312"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8" w:hRule="atLeast"/>
        </w:trPr>
        <w:tc>
          <w:tcPr>
            <w:tcW w:w="2472" w:type="dxa"/>
            <w:gridSpan w:val="4"/>
            <w:tcBorders>
              <w:top w:val="single" w:color="auto" w:sz="6" w:space="0"/>
              <w:left w:val="single" w:color="auto" w:sz="12"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直接经济效益（万元）</w:t>
            </w:r>
          </w:p>
        </w:tc>
        <w:tc>
          <w:tcPr>
            <w:tcW w:w="1911" w:type="dxa"/>
            <w:gridSpan w:val="2"/>
            <w:tcBorders>
              <w:top w:val="single" w:color="auto" w:sz="6" w:space="0"/>
              <w:left w:val="single" w:color="auto" w:sz="6" w:space="0"/>
              <w:bottom w:val="single" w:color="auto" w:sz="6" w:space="0"/>
              <w:right w:val="single" w:color="auto" w:sz="8"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386005.48</w:t>
            </w:r>
          </w:p>
        </w:tc>
        <w:tc>
          <w:tcPr>
            <w:tcW w:w="2343" w:type="dxa"/>
            <w:gridSpan w:val="6"/>
            <w:tcBorders>
              <w:top w:val="single" w:color="auto" w:sz="6" w:space="0"/>
              <w:left w:val="single" w:color="auto" w:sz="8" w:space="0"/>
              <w:bottom w:val="single" w:color="auto" w:sz="6" w:space="0"/>
              <w:right w:val="single" w:color="auto" w:sz="8"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间接经济效益（万元）</w:t>
            </w:r>
          </w:p>
        </w:tc>
        <w:tc>
          <w:tcPr>
            <w:tcW w:w="2838" w:type="dxa"/>
            <w:gridSpan w:val="3"/>
            <w:tcBorders>
              <w:top w:val="single" w:color="auto" w:sz="6" w:space="0"/>
              <w:left w:val="single" w:color="auto" w:sz="8" w:space="0"/>
              <w:bottom w:val="single" w:color="auto" w:sz="6" w:space="0"/>
              <w:right w:val="single" w:color="auto" w:sz="12" w:space="0"/>
            </w:tcBorders>
          </w:tcPr>
          <w:p>
            <w:pPr>
              <w:adjustRightInd w:val="0"/>
              <w:snapToGrid w:val="0"/>
              <w:rPr>
                <w:rFonts w:ascii="仿宋_GB2312" w:eastAsia="仿宋_GB2312"/>
                <w:sz w:val="24"/>
                <w:szCs w:val="24"/>
              </w:rPr>
            </w:pPr>
            <w:r>
              <w:rPr>
                <w:rFonts w:hint="eastAsia" w:ascii="仿宋_GB2312" w:eastAsia="仿宋_GB2312"/>
                <w:sz w:val="24"/>
                <w:szCs w:val="24"/>
              </w:rPr>
              <w:t>758016.44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4" w:hRule="atLeast"/>
        </w:trPr>
        <w:tc>
          <w:tcPr>
            <w:tcW w:w="2189" w:type="dxa"/>
            <w:gridSpan w:val="3"/>
            <w:tcBorders>
              <w:top w:val="single" w:color="auto" w:sz="6" w:space="0"/>
              <w:left w:val="single" w:color="auto" w:sz="12" w:space="0"/>
              <w:bottom w:val="single" w:color="auto" w:sz="6" w:space="0"/>
              <w:right w:val="single" w:color="auto" w:sz="6"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r>
              <w:rPr>
                <w:rFonts w:hint="eastAsia" w:ascii="仿宋_GB2312" w:eastAsia="仿宋_GB2312"/>
                <w:sz w:val="24"/>
                <w:szCs w:val="24"/>
              </w:rPr>
              <w:t>科技成果登记号</w:t>
            </w:r>
          </w:p>
        </w:tc>
        <w:tc>
          <w:tcPr>
            <w:tcW w:w="7375" w:type="dxa"/>
            <w:gridSpan w:val="12"/>
            <w:tcBorders>
              <w:top w:val="single" w:color="auto" w:sz="6" w:space="0"/>
              <w:left w:val="single" w:color="auto" w:sz="6" w:space="0"/>
              <w:bottom w:val="single" w:color="auto" w:sz="6" w:space="0"/>
              <w:right w:val="single" w:color="auto" w:sz="12"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14" w:hRule="atLeast"/>
        </w:trPr>
        <w:tc>
          <w:tcPr>
            <w:tcW w:w="2189" w:type="dxa"/>
            <w:gridSpan w:val="3"/>
            <w:tcBorders>
              <w:top w:val="single" w:color="auto" w:sz="6" w:space="0"/>
              <w:left w:val="single" w:color="auto" w:sz="12" w:space="0"/>
              <w:bottom w:val="single" w:color="auto" w:sz="6"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成果起止时间</w:t>
            </w:r>
          </w:p>
        </w:tc>
        <w:tc>
          <w:tcPr>
            <w:tcW w:w="3543" w:type="dxa"/>
            <w:gridSpan w:val="5"/>
            <w:tcBorders>
              <w:top w:val="single" w:color="auto" w:sz="6" w:space="0"/>
              <w:left w:val="single" w:color="auto" w:sz="6" w:space="0"/>
              <w:bottom w:val="single" w:color="auto" w:sz="6" w:space="0"/>
              <w:right w:val="single" w:color="auto" w:sz="6"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3832" w:type="dxa"/>
            <w:gridSpan w:val="7"/>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宋体" w:hAnsi="宋体" w:cs="宋体"/>
                <w:sz w:val="24"/>
                <w:szCs w:val="24"/>
              </w:rPr>
            </w:pPr>
            <w:r>
              <w:rPr>
                <w:rFonts w:hint="eastAsia" w:ascii="仿宋_GB2312" w:eastAsia="仿宋_GB2312"/>
                <w:sz w:val="24"/>
                <w:szCs w:val="24"/>
              </w:rPr>
              <w:t>完成：201</w:t>
            </w:r>
            <w:r>
              <w:rPr>
                <w:rFonts w:hint="eastAsia" w:ascii="宋体" w:hAnsi="宋体" w:cs="宋体"/>
                <w:sz w:val="24"/>
                <w:szCs w:val="24"/>
              </w:rPr>
              <w:t>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14" w:hRule="atLeast"/>
        </w:trPr>
        <w:tc>
          <w:tcPr>
            <w:tcW w:w="2189" w:type="dxa"/>
            <w:gridSpan w:val="3"/>
            <w:tcBorders>
              <w:top w:val="single" w:color="auto" w:sz="6" w:space="0"/>
              <w:left w:val="single" w:color="auto" w:sz="12" w:space="0"/>
              <w:bottom w:val="single" w:color="auto" w:sz="12" w:space="0"/>
              <w:right w:val="single" w:color="auto" w:sz="6" w:space="0"/>
            </w:tcBorders>
            <w:tcMar>
              <w:top w:w="0" w:type="dxa"/>
              <w:left w:w="113" w:type="dxa"/>
              <w:bottom w:w="0" w:type="dxa"/>
              <w:right w:w="113" w:type="dxa"/>
            </w:tcMar>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是否愿意降级评审</w:t>
            </w:r>
          </w:p>
        </w:tc>
        <w:tc>
          <w:tcPr>
            <w:tcW w:w="1411" w:type="dxa"/>
            <w:gridSpan w:val="2"/>
            <w:tcBorders>
              <w:top w:val="single" w:color="auto" w:sz="6" w:space="0"/>
              <w:left w:val="single" w:color="auto" w:sz="6" w:space="0"/>
              <w:bottom w:val="single" w:color="auto" w:sz="12" w:space="0"/>
              <w:right w:val="single" w:color="auto" w:sz="4" w:space="0"/>
            </w:tcBorders>
            <w:tcMar>
              <w:top w:w="0" w:type="dxa"/>
              <w:left w:w="113" w:type="dxa"/>
              <w:bottom w:w="0" w:type="dxa"/>
              <w:right w:w="113" w:type="dxa"/>
            </w:tcMar>
            <w:vAlign w:val="center"/>
          </w:tcPr>
          <w:p>
            <w:pPr>
              <w:adjustRightInd w:val="0"/>
              <w:snapToGrid w:val="0"/>
              <w:rPr>
                <w:rFonts w:ascii="仿宋_GB2312" w:eastAsia="仿宋_GB2312"/>
                <w:sz w:val="24"/>
                <w:szCs w:val="24"/>
              </w:rPr>
            </w:pPr>
            <w:r>
              <w:rPr>
                <w:rFonts w:hint="eastAsia" w:ascii="仿宋_GB2312" w:eastAsia="仿宋_GB2312"/>
                <w:sz w:val="24"/>
                <w:szCs w:val="24"/>
              </w:rPr>
              <w:sym w:font="Wingdings 2" w:char="0052"/>
            </w:r>
            <w:r>
              <w:rPr>
                <w:rFonts w:hint="eastAsia" w:ascii="仿宋_GB2312" w:eastAsia="仿宋_GB2312"/>
                <w:sz w:val="24"/>
                <w:szCs w:val="24"/>
              </w:rPr>
              <w:t>是□否</w:t>
            </w:r>
          </w:p>
        </w:tc>
        <w:tc>
          <w:tcPr>
            <w:tcW w:w="3408" w:type="dxa"/>
            <w:gridSpan w:val="8"/>
            <w:tcBorders>
              <w:top w:val="single" w:color="auto" w:sz="6" w:space="0"/>
              <w:left w:val="single" w:color="auto" w:sz="4" w:space="0"/>
              <w:bottom w:val="single" w:color="auto" w:sz="12" w:space="0"/>
              <w:right w:val="single" w:color="auto" w:sz="4"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愿意降级评审的等级（可多选）</w:t>
            </w:r>
          </w:p>
        </w:tc>
        <w:tc>
          <w:tcPr>
            <w:tcW w:w="2556" w:type="dxa"/>
            <w:gridSpan w:val="2"/>
            <w:tcBorders>
              <w:top w:val="single" w:color="auto" w:sz="6" w:space="0"/>
              <w:left w:val="single" w:color="auto" w:sz="4" w:space="0"/>
              <w:bottom w:val="single" w:color="auto" w:sz="12" w:space="0"/>
              <w:right w:val="single" w:color="auto" w:sz="12" w:space="0"/>
            </w:tcBorders>
            <w:vAlign w:val="center"/>
          </w:tcPr>
          <w:p>
            <w:pPr>
              <w:adjustRightInd w:val="0"/>
              <w:snapToGrid w:val="0"/>
              <w:ind w:firstLine="120" w:firstLineChars="50"/>
              <w:rPr>
                <w:rFonts w:ascii="仿宋_GB2312" w:eastAsia="仿宋_GB2312"/>
                <w:sz w:val="24"/>
                <w:szCs w:val="24"/>
              </w:rPr>
            </w:pPr>
            <w:r>
              <w:rPr>
                <w:rFonts w:hint="eastAsia" w:ascii="仿宋_GB2312" w:eastAsia="仿宋_GB2312"/>
                <w:sz w:val="24"/>
                <w:szCs w:val="24"/>
              </w:rPr>
              <w:sym w:font="Wingdings 2" w:char="0052"/>
            </w:r>
            <w:r>
              <w:rPr>
                <w:rFonts w:hint="eastAsia" w:ascii="仿宋_GB2312" w:eastAsia="仿宋_GB2312"/>
                <w:sz w:val="24"/>
                <w:szCs w:val="24"/>
              </w:rPr>
              <w:t>二等奖</w:t>
            </w:r>
            <w:r>
              <w:rPr>
                <w:rFonts w:hint="eastAsia" w:ascii="仿宋_GB2312" w:eastAsia="仿宋_GB2312"/>
                <w:sz w:val="24"/>
                <w:szCs w:val="24"/>
              </w:rPr>
              <w:sym w:font="Wingdings 2" w:char="0052"/>
            </w:r>
            <w:r>
              <w:rPr>
                <w:rFonts w:hint="eastAsia" w:ascii="仿宋_GB2312" w:eastAsia="仿宋_GB2312"/>
                <w:sz w:val="24"/>
                <w:szCs w:val="24"/>
              </w:rPr>
              <w:t>三等奖</w:t>
            </w:r>
          </w:p>
        </w:tc>
      </w:tr>
    </w:tbl>
    <w:p>
      <w:pPr>
        <w:widowControl/>
        <w:jc w:val="left"/>
        <w:rPr>
          <w:rFonts w:ascii="方正黑体简体" w:hAnsi="宋体" w:eastAsia="方正黑体简体"/>
          <w:sz w:val="32"/>
          <w:szCs w:val="22"/>
        </w:rPr>
      </w:pPr>
    </w:p>
    <w:p>
      <w:pPr>
        <w:snapToGrid w:val="0"/>
        <w:jc w:val="center"/>
        <w:rPr>
          <w:rFonts w:ascii="黑体" w:eastAsia="黑体"/>
          <w:sz w:val="32"/>
          <w:szCs w:val="32"/>
        </w:rPr>
      </w:pPr>
      <w:r>
        <w:rPr>
          <w:rFonts w:hint="eastAsia" w:ascii="方正黑体简体" w:hAnsi="宋体" w:eastAsia="方正黑体简体"/>
          <w:sz w:val="32"/>
          <w:szCs w:val="22"/>
        </w:rPr>
        <w:t>二、提名意见</w:t>
      </w:r>
      <w:r>
        <w:rPr>
          <w:rFonts w:hint="eastAsia" w:hAnsi="宋体" w:eastAsia="仿宋_GB2312"/>
          <w:szCs w:val="24"/>
        </w:rPr>
        <w:t>（适用于单位提名）</w:t>
      </w:r>
    </w:p>
    <w:tbl>
      <w:tblPr>
        <w:tblStyle w:val="16"/>
        <w:tblW w:w="966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1559"/>
        <w:gridCol w:w="1276"/>
        <w:gridCol w:w="1843"/>
        <w:gridCol w:w="1184"/>
        <w:gridCol w:w="24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7" w:hRule="exact"/>
        </w:trPr>
        <w:tc>
          <w:tcPr>
            <w:tcW w:w="1384" w:type="dxa"/>
            <w:tcBorders>
              <w:top w:val="single" w:color="auto" w:sz="12" w:space="0"/>
              <w:left w:val="single" w:color="auto" w:sz="12" w:space="0"/>
              <w:bottom w:val="single" w:color="auto" w:sz="6" w:space="0"/>
              <w:right w:val="single" w:color="auto" w:sz="4" w:space="0"/>
            </w:tcBorders>
            <w:vAlign w:val="center"/>
          </w:tcPr>
          <w:p>
            <w:pPr>
              <w:jc w:val="center"/>
              <w:rPr>
                <w:rFonts w:ascii="仿宋_GB2312" w:hAnsi="宋体" w:eastAsia="仿宋_GB2312"/>
                <w:sz w:val="24"/>
              </w:rPr>
            </w:pPr>
            <w:r>
              <w:rPr>
                <w:rFonts w:hint="eastAsia" w:ascii="仿宋_GB2312" w:hAnsi="宋体" w:eastAsia="仿宋_GB2312"/>
                <w:sz w:val="24"/>
              </w:rPr>
              <w:t>提名单位</w:t>
            </w:r>
          </w:p>
        </w:tc>
        <w:tc>
          <w:tcPr>
            <w:tcW w:w="8278" w:type="dxa"/>
            <w:gridSpan w:val="5"/>
            <w:tcBorders>
              <w:top w:val="single" w:color="auto" w:sz="12" w:space="0"/>
              <w:left w:val="single" w:color="auto" w:sz="4" w:space="0"/>
              <w:bottom w:val="single" w:color="auto" w:sz="6" w:space="0"/>
              <w:right w:val="single" w:color="auto" w:sz="4" w:space="0"/>
            </w:tcBorders>
            <w:vAlign w:val="center"/>
          </w:tcPr>
          <w:p>
            <w:pPr>
              <w:rPr>
                <w:rFonts w:ascii="仿宋_GB2312" w:hAnsi="宋体" w:eastAsia="仿宋_GB2312"/>
                <w:sz w:val="24"/>
              </w:rPr>
            </w:pPr>
            <w:r>
              <w:rPr>
                <w:rFonts w:hint="eastAsia" w:ascii="仿宋_GB2312" w:hAnsi="宋体" w:eastAsia="仿宋_GB2312"/>
                <w:sz w:val="24"/>
              </w:rPr>
              <w:t>瑞安市人民政府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7" w:hRule="exact"/>
        </w:trPr>
        <w:tc>
          <w:tcPr>
            <w:tcW w:w="1384" w:type="dxa"/>
            <w:tcBorders>
              <w:top w:val="single" w:color="auto" w:sz="6" w:space="0"/>
              <w:left w:val="single" w:color="auto" w:sz="12"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通讯地址</w:t>
            </w:r>
          </w:p>
        </w:tc>
        <w:tc>
          <w:tcPr>
            <w:tcW w:w="4678" w:type="dxa"/>
            <w:gridSpan w:val="3"/>
            <w:tcBorders>
              <w:top w:val="single" w:color="auto" w:sz="6" w:space="0"/>
              <w:left w:val="single" w:color="auto" w:sz="6" w:space="0"/>
              <w:bottom w:val="single" w:color="auto" w:sz="6" w:space="0"/>
              <w:right w:val="single" w:color="auto" w:sz="6" w:space="0"/>
            </w:tcBorders>
            <w:vAlign w:val="center"/>
          </w:tcPr>
          <w:p>
            <w:pPr>
              <w:rPr>
                <w:rFonts w:ascii="仿宋_GB2312" w:hAnsi="宋体" w:eastAsia="仿宋_GB2312"/>
                <w:sz w:val="24"/>
              </w:rPr>
            </w:pPr>
            <w:r>
              <w:rPr>
                <w:rFonts w:hint="eastAsia" w:ascii="仿宋_GB2312" w:hAnsi="宋体" w:eastAsia="仿宋_GB2312"/>
                <w:sz w:val="24"/>
              </w:rPr>
              <w:t>浙江省瑞安市安阳街道万松东路156号</w:t>
            </w:r>
          </w:p>
        </w:tc>
        <w:tc>
          <w:tcPr>
            <w:tcW w:w="1184"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邮政编码</w:t>
            </w:r>
          </w:p>
        </w:tc>
        <w:tc>
          <w:tcPr>
            <w:tcW w:w="2416" w:type="dxa"/>
            <w:tcBorders>
              <w:top w:val="single" w:color="auto" w:sz="6" w:space="0"/>
              <w:left w:val="single" w:color="auto" w:sz="6" w:space="0"/>
              <w:bottom w:val="single" w:color="auto" w:sz="6" w:space="0"/>
              <w:right w:val="single" w:color="auto" w:sz="12" w:space="0"/>
            </w:tcBorders>
            <w:vAlign w:val="center"/>
          </w:tcPr>
          <w:p>
            <w:pPr>
              <w:rPr>
                <w:rFonts w:ascii="仿宋_GB2312" w:hAnsi="宋体" w:eastAsia="仿宋_GB2312"/>
                <w:sz w:val="24"/>
              </w:rPr>
            </w:pPr>
            <w:r>
              <w:rPr>
                <w:rFonts w:hint="eastAsia" w:ascii="仿宋_GB2312" w:hAnsi="宋体" w:eastAsia="仿宋_GB2312"/>
                <w:sz w:val="24"/>
              </w:rPr>
              <w:t>325200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7" w:hRule="exact"/>
        </w:trPr>
        <w:tc>
          <w:tcPr>
            <w:tcW w:w="1384" w:type="dxa"/>
            <w:tcBorders>
              <w:top w:val="single" w:color="auto" w:sz="6" w:space="0"/>
              <w:left w:val="single" w:color="auto" w:sz="12"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联 系 人</w:t>
            </w:r>
          </w:p>
        </w:tc>
        <w:tc>
          <w:tcPr>
            <w:tcW w:w="1559" w:type="dxa"/>
            <w:tcBorders>
              <w:top w:val="single" w:color="auto" w:sz="6" w:space="0"/>
              <w:left w:val="single" w:color="auto" w:sz="6" w:space="0"/>
              <w:bottom w:val="single" w:color="auto" w:sz="6" w:space="0"/>
              <w:right w:val="single" w:color="auto" w:sz="4" w:space="0"/>
            </w:tcBorders>
            <w:vAlign w:val="center"/>
          </w:tcPr>
          <w:p>
            <w:pPr>
              <w:rPr>
                <w:rFonts w:ascii="仿宋_GB2312" w:hAnsi="宋体" w:eastAsia="仿宋_GB2312"/>
                <w:sz w:val="24"/>
              </w:rPr>
            </w:pPr>
          </w:p>
        </w:tc>
        <w:tc>
          <w:tcPr>
            <w:tcW w:w="1276" w:type="dxa"/>
            <w:tcBorders>
              <w:top w:val="single" w:color="auto" w:sz="6" w:space="0"/>
              <w:left w:val="single" w:color="auto" w:sz="4" w:space="0"/>
              <w:bottom w:val="single" w:color="auto" w:sz="6" w:space="0"/>
              <w:right w:val="single" w:color="auto" w:sz="4" w:space="0"/>
            </w:tcBorders>
            <w:vAlign w:val="center"/>
          </w:tcPr>
          <w:p>
            <w:pPr>
              <w:rPr>
                <w:rFonts w:ascii="仿宋_GB2312" w:hAnsi="宋体" w:eastAsia="仿宋_GB2312"/>
                <w:sz w:val="24"/>
              </w:rPr>
            </w:pPr>
            <w:r>
              <w:rPr>
                <w:rFonts w:hint="eastAsia" w:ascii="仿宋_GB2312" w:hAnsi="宋体" w:eastAsia="仿宋_GB2312"/>
                <w:sz w:val="24"/>
              </w:rPr>
              <w:t>办公电话</w:t>
            </w:r>
          </w:p>
        </w:tc>
        <w:tc>
          <w:tcPr>
            <w:tcW w:w="1843" w:type="dxa"/>
            <w:tcBorders>
              <w:top w:val="single" w:color="auto" w:sz="6" w:space="0"/>
              <w:left w:val="single" w:color="auto" w:sz="4" w:space="0"/>
              <w:bottom w:val="single" w:color="auto" w:sz="6" w:space="0"/>
              <w:right w:val="single" w:color="auto" w:sz="6" w:space="0"/>
            </w:tcBorders>
            <w:vAlign w:val="center"/>
          </w:tcPr>
          <w:p>
            <w:pPr>
              <w:rPr>
                <w:rFonts w:ascii="仿宋_GB2312" w:hAnsi="宋体" w:eastAsia="仿宋_GB2312"/>
                <w:sz w:val="24"/>
              </w:rPr>
            </w:pPr>
          </w:p>
        </w:tc>
        <w:tc>
          <w:tcPr>
            <w:tcW w:w="1184"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 xml:space="preserve">移动电话  </w:t>
            </w:r>
          </w:p>
        </w:tc>
        <w:tc>
          <w:tcPr>
            <w:tcW w:w="2416" w:type="dxa"/>
            <w:tcBorders>
              <w:top w:val="single" w:color="auto" w:sz="6" w:space="0"/>
              <w:left w:val="single" w:color="auto" w:sz="6" w:space="0"/>
              <w:bottom w:val="single" w:color="auto" w:sz="6" w:space="0"/>
              <w:right w:val="single" w:color="auto" w:sz="12" w:space="0"/>
            </w:tcBorders>
            <w:vAlign w:val="center"/>
          </w:tcPr>
          <w:p>
            <w:pPr>
              <w:rPr>
                <w:rFonts w:ascii="仿宋_GB2312" w:hAnsi="宋体" w:eastAsia="仿宋_GB2312"/>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7" w:hRule="exact"/>
        </w:trPr>
        <w:tc>
          <w:tcPr>
            <w:tcW w:w="1384" w:type="dxa"/>
            <w:tcBorders>
              <w:top w:val="single" w:color="auto" w:sz="6" w:space="0"/>
              <w:left w:val="single" w:color="auto" w:sz="12"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电子邮箱</w:t>
            </w:r>
          </w:p>
        </w:tc>
        <w:tc>
          <w:tcPr>
            <w:tcW w:w="4678" w:type="dxa"/>
            <w:gridSpan w:val="3"/>
            <w:tcBorders>
              <w:top w:val="single" w:color="auto" w:sz="6" w:space="0"/>
              <w:left w:val="single" w:color="auto" w:sz="6" w:space="0"/>
              <w:bottom w:val="single" w:color="auto" w:sz="6" w:space="0"/>
              <w:right w:val="single" w:color="auto" w:sz="6" w:space="0"/>
            </w:tcBorders>
            <w:vAlign w:val="center"/>
          </w:tcPr>
          <w:p>
            <w:pPr>
              <w:rPr>
                <w:rFonts w:ascii="仿宋_GB2312" w:hAnsi="宋体" w:eastAsia="仿宋_GB2312"/>
                <w:sz w:val="24"/>
              </w:rPr>
            </w:pPr>
          </w:p>
        </w:tc>
        <w:tc>
          <w:tcPr>
            <w:tcW w:w="1184"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传    真</w:t>
            </w:r>
          </w:p>
        </w:tc>
        <w:tc>
          <w:tcPr>
            <w:tcW w:w="2416" w:type="dxa"/>
            <w:tcBorders>
              <w:top w:val="single" w:color="auto" w:sz="6" w:space="0"/>
              <w:left w:val="single" w:color="auto" w:sz="6" w:space="0"/>
              <w:bottom w:val="single" w:color="auto" w:sz="6" w:space="0"/>
              <w:right w:val="single" w:color="auto" w:sz="12" w:space="0"/>
            </w:tcBorders>
            <w:vAlign w:val="center"/>
          </w:tcPr>
          <w:p>
            <w:pPr>
              <w:rPr>
                <w:rFonts w:ascii="仿宋_GB2312" w:hAnsi="宋体" w:eastAsia="仿宋_GB2312"/>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7" w:hRule="atLeast"/>
        </w:trPr>
        <w:tc>
          <w:tcPr>
            <w:tcW w:w="9662" w:type="dxa"/>
            <w:gridSpan w:val="6"/>
            <w:tcBorders>
              <w:top w:val="single" w:color="auto" w:sz="6" w:space="0"/>
              <w:left w:val="single" w:color="auto" w:sz="12" w:space="0"/>
              <w:bottom w:val="single" w:color="auto" w:sz="6" w:space="0"/>
              <w:right w:val="single" w:color="auto" w:sz="12" w:space="0"/>
            </w:tcBorders>
            <w:vAlign w:val="center"/>
          </w:tcPr>
          <w:p>
            <w:pPr>
              <w:rPr>
                <w:rFonts w:ascii="仿宋_GB2312" w:eastAsia="仿宋_GB2312"/>
                <w:sz w:val="24"/>
              </w:rPr>
            </w:pPr>
            <w:r>
              <w:rPr>
                <w:rFonts w:hint="eastAsia" w:ascii="仿宋_GB2312" w:eastAsia="仿宋_GB2312"/>
                <w:sz w:val="24"/>
              </w:rPr>
              <w:t>提名意见（不超过600字）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55" w:hRule="atLeast"/>
        </w:trPr>
        <w:tc>
          <w:tcPr>
            <w:tcW w:w="9662" w:type="dxa"/>
            <w:gridSpan w:val="6"/>
            <w:tcBorders>
              <w:top w:val="single" w:color="auto" w:sz="6" w:space="0"/>
              <w:left w:val="single" w:color="auto" w:sz="12" w:space="0"/>
              <w:bottom w:val="single" w:color="auto" w:sz="6" w:space="0"/>
              <w:right w:val="single" w:color="auto" w:sz="12" w:space="0"/>
            </w:tcBorders>
            <w:vAlign w:val="center"/>
          </w:tcPr>
          <w:p>
            <w:pPr>
              <w:ind w:firstLine="480" w:firstLineChars="200"/>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“轻量化高端汽车发动机铝合金缸盖关键技术及其绿色制造”围绕汽车发动机铝合金气缸盖的材料、结构、成形、生产过程和装备等相关技术开展的研发应用所取得的一系列成果，该成果的主要创新点为：1、</w:t>
            </w:r>
            <w:r>
              <w:rPr>
                <w:rFonts w:hint="eastAsia" w:ascii="ˎ̥" w:hAnsi="ˎ̥"/>
                <w:sz w:val="24"/>
                <w:szCs w:val="24"/>
              </w:rPr>
              <w:t>高强韧性轻量化发动机缸盖铝合金及其强化技术。对铝合金</w:t>
            </w:r>
            <w:r>
              <w:rPr>
                <w:rFonts w:ascii="ˎ̥" w:hAnsi="ˎ̥"/>
                <w:sz w:val="24"/>
                <w:szCs w:val="24"/>
              </w:rPr>
              <w:t>化学成份的主要元素及微量元素、杂质的成分控制</w:t>
            </w:r>
            <w:r>
              <w:rPr>
                <w:rFonts w:hint="eastAsia" w:ascii="ˎ̥" w:hAnsi="ˎ̥"/>
                <w:sz w:val="24"/>
                <w:szCs w:val="24"/>
              </w:rPr>
              <w:t>等展开研发</w:t>
            </w:r>
            <w:r>
              <w:rPr>
                <w:rFonts w:ascii="ˎ̥" w:hAnsi="ˎ̥"/>
                <w:sz w:val="24"/>
                <w:szCs w:val="24"/>
              </w:rPr>
              <w:t>，形成了专门适用于气缸盖的</w:t>
            </w:r>
            <w:r>
              <w:rPr>
                <w:rFonts w:hint="eastAsia" w:ascii="ˎ̥" w:hAnsi="ˎ̥"/>
                <w:sz w:val="24"/>
                <w:szCs w:val="24"/>
              </w:rPr>
              <w:t>铸造铝合金材料；对铝合金热处理工艺及装备展</w:t>
            </w:r>
            <w:r>
              <w:rPr>
                <w:rFonts w:hint="eastAsia" w:ascii="宋体" w:hAnsi="宋体" w:cs="宋体"/>
                <w:color w:val="000000" w:themeColor="text1"/>
                <w:sz w:val="24"/>
                <w:szCs w:val="22"/>
                <w14:textFill>
                  <w14:solidFill>
                    <w14:schemeClr w14:val="tx1"/>
                  </w14:solidFill>
                </w14:textFill>
              </w:rPr>
              <w:t>开研发，进一步提高材料的机械性能；研发气缸盖整体的气密性检测装置，保证产品的质量要求。2、实现铝合金缸盖铸件成形整体工艺流程布局及铸造关键工序的模拟仿真，在设计源头上事前解决问题，提高生产效率。3、开发了由熔炼、制芯、浇注、空气淬火、清整等集成智能化生产单元，结合废砂回收、铝屑回收、余热再利用等工艺及智能装备研发及应用，全自动柔性智能化机械加工集成技术研发及应用，结合ERP、PLM、MES等系统集成，实现“数字化、网络化、智能化”绿色智能制造。</w:t>
            </w:r>
          </w:p>
          <w:p>
            <w:pPr>
              <w:ind w:firstLine="480" w:firstLineChars="200"/>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该成果被浙江省科技厅分别列入2017年度、2018年度重点研发计划项目，并通过验收。相关技术已获发明专利8件，发表论文3篇，制定国家标准1项、团体标准1项，软件著作权5项，该项目技术创新点，经浙江省科技信息研究院在国内外文献范围内进行查新，均未见具体介绍。经审计，近3年，该成果新增销售额38.6亿元、利税4.23亿元，出口创汇1640.22万美元，具有显著的经济、环境和社会效益。</w:t>
            </w:r>
          </w:p>
          <w:p>
            <w:pPr>
              <w:rPr>
                <w:rFonts w:ascii="宋体" w:hAnsi="宋体"/>
                <w:bCs/>
                <w:spacing w:val="2"/>
              </w:rPr>
            </w:pPr>
          </w:p>
          <w:p>
            <w:pPr>
              <w:rPr>
                <w:rFonts w:ascii="仿宋_GB2312" w:hAnsi="宋体" w:eastAsia="仿宋_GB2312"/>
                <w:sz w:val="24"/>
              </w:rPr>
            </w:pPr>
            <w:r>
              <w:rPr>
                <w:rFonts w:hint="eastAsia" w:ascii="宋体" w:hAnsi="宋体"/>
                <w:bCs/>
                <w:spacing w:val="2"/>
                <w:sz w:val="24"/>
              </w:rPr>
              <w:t>提名该成果为省科学技术进步奖</w:t>
            </w:r>
            <w:r>
              <w:rPr>
                <w:rFonts w:hint="eastAsia" w:ascii="宋体" w:hAnsi="宋体"/>
                <w:bCs/>
                <w:spacing w:val="2"/>
                <w:sz w:val="24"/>
                <w:u w:val="single"/>
              </w:rPr>
              <w:t xml:space="preserve">  </w:t>
            </w:r>
            <w:r>
              <w:rPr>
                <w:rFonts w:hint="eastAsia" w:ascii="宋体" w:hAnsi="宋体"/>
                <w:bCs/>
                <w:spacing w:val="2"/>
                <w:sz w:val="24"/>
                <w:szCs w:val="22"/>
                <w:u w:val="single"/>
              </w:rPr>
              <w:t xml:space="preserve">一  </w:t>
            </w:r>
            <w:r>
              <w:rPr>
                <w:rFonts w:hint="eastAsia" w:ascii="宋体" w:hAnsi="宋体"/>
                <w:bCs/>
                <w:spacing w:val="2"/>
                <w:sz w:val="24"/>
              </w:rPr>
              <w:t>等奖。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89" w:hRule="atLeast"/>
        </w:trPr>
        <w:tc>
          <w:tcPr>
            <w:tcW w:w="9662" w:type="dxa"/>
            <w:gridSpan w:val="6"/>
            <w:tcBorders>
              <w:top w:val="single" w:color="auto" w:sz="6" w:space="0"/>
              <w:left w:val="single" w:color="auto" w:sz="12" w:space="0"/>
              <w:bottom w:val="single" w:color="auto" w:sz="12" w:space="0"/>
              <w:right w:val="single" w:color="auto" w:sz="12" w:space="0"/>
            </w:tcBorders>
          </w:tcPr>
          <w:p>
            <w:pPr>
              <w:ind w:firstLine="482" w:firstLineChars="200"/>
              <w:rPr>
                <w:rFonts w:ascii="仿宋_GB2312" w:eastAsia="仿宋_GB2312"/>
                <w:b/>
                <w:bCs/>
                <w:sz w:val="24"/>
                <w:szCs w:val="24"/>
              </w:rPr>
            </w:pPr>
          </w:p>
          <w:p>
            <w:pPr>
              <w:ind w:firstLine="422" w:firstLineChars="200"/>
              <w:rPr>
                <w:rFonts w:ascii="仿宋_GB2312" w:eastAsia="仿宋_GB2312"/>
              </w:rPr>
            </w:pPr>
            <w:r>
              <w:rPr>
                <w:rFonts w:hint="eastAsia" w:hAnsi="宋体" w:eastAsia="仿宋_GB2312"/>
                <w:b/>
                <w:bCs/>
                <w:szCs w:val="21"/>
              </w:rPr>
              <w:t>声明：</w:t>
            </w:r>
            <w:r>
              <w:rPr>
                <w:rFonts w:hint="eastAsia" w:ascii="仿宋_GB2312" w:eastAsia="仿宋_GB2312"/>
                <w:szCs w:val="21"/>
              </w:rPr>
              <w:t>本单位承诺遵守</w:t>
            </w:r>
            <w:r>
              <w:rPr>
                <w:rFonts w:hint="eastAsia" w:ascii="仿宋_GB2312" w:hAnsi="宋体" w:eastAsia="仿宋_GB2312"/>
                <w:szCs w:val="21"/>
              </w:rPr>
              <w:t>《浙江省科学技术奖励办法》等规定和评审工作纪律，所提供的提名材料真实有效，且不存在</w:t>
            </w:r>
            <w:r>
              <w:rPr>
                <w:rFonts w:hint="eastAsia" w:ascii="仿宋_GB2312" w:eastAsia="仿宋_GB2312"/>
                <w:szCs w:val="21"/>
              </w:rPr>
              <w:t>任何违反《中华人民共和国保守国家秘密法》和《科学技术保密规定》等相关法律法规、侵犯他人知识产权</w:t>
            </w:r>
            <w:r>
              <w:rPr>
                <w:rFonts w:hint="eastAsia" w:ascii="仿宋_GB2312" w:hAnsi="宋体" w:eastAsia="仿宋_GB2312"/>
              </w:rPr>
              <w:t>及违背科研诚信、科技伦理要求</w:t>
            </w:r>
            <w:r>
              <w:rPr>
                <w:rFonts w:hint="eastAsia" w:ascii="仿宋_GB2312" w:eastAsia="仿宋_GB2312"/>
                <w:szCs w:val="21"/>
              </w:rPr>
              <w:t>的情形。</w:t>
            </w:r>
          </w:p>
          <w:p>
            <w:pPr>
              <w:ind w:firstLine="420" w:firstLineChars="200"/>
              <w:rPr>
                <w:rFonts w:ascii="仿宋_GB2312" w:eastAsia="仿宋_GB2312"/>
                <w:szCs w:val="21"/>
              </w:rPr>
            </w:pPr>
            <w:r>
              <w:rPr>
                <w:rFonts w:hint="eastAsia" w:ascii="仿宋_GB2312" w:eastAsia="仿宋_GB2312"/>
              </w:rPr>
              <w:t>本单位</w:t>
            </w:r>
            <w:r>
              <w:rPr>
                <w:rFonts w:hint="eastAsia" w:ascii="仿宋_GB2312" w:eastAsia="仿宋_GB2312"/>
                <w:szCs w:val="21"/>
              </w:rPr>
              <w:t>承诺将认真履行作为提名单位的义务并承担相应的责任。如产生争议，将积极调查处理;如有材料虚假或违纪行为，愿意承担相应责任并按规定接受处理。</w:t>
            </w:r>
          </w:p>
          <w:p/>
          <w:p>
            <w:pPr>
              <w:ind w:firstLine="420" w:firstLineChars="200"/>
              <w:rPr>
                <w:rFonts w:ascii="仿宋_GB2312" w:eastAsia="仿宋_GB2312"/>
              </w:rPr>
            </w:pPr>
          </w:p>
          <w:p>
            <w:pPr>
              <w:ind w:firstLine="840" w:firstLineChars="400"/>
              <w:rPr>
                <w:rFonts w:ascii="仿宋_GB2312" w:eastAsia="仿宋_GB2312"/>
              </w:rPr>
            </w:pPr>
            <w:r>
              <w:rPr>
                <w:rFonts w:hint="eastAsia" w:ascii="仿宋_GB2312" w:eastAsia="仿宋_GB2312"/>
              </w:rPr>
              <w:t>法人代表签名：                                             提名单位（盖章）</w:t>
            </w:r>
          </w:p>
          <w:p>
            <w:pPr>
              <w:ind w:firstLine="5040" w:firstLineChars="2400"/>
              <w:rPr>
                <w:rFonts w:ascii="仿宋_GB2312" w:eastAsia="仿宋_GB2312"/>
              </w:rPr>
            </w:pPr>
          </w:p>
          <w:p>
            <w:pPr>
              <w:ind w:firstLine="840" w:firstLineChars="400"/>
              <w:rPr>
                <w:rFonts w:ascii="仿宋_GB2312" w:hAnsi="宋体" w:eastAsia="仿宋_GB2312"/>
                <w:sz w:val="24"/>
              </w:rPr>
            </w:pPr>
            <w:r>
              <w:rPr>
                <w:rFonts w:hint="eastAsia" w:ascii="仿宋_GB2312" w:eastAsia="仿宋_GB2312"/>
              </w:rPr>
              <w:t xml:space="preserve">      年   月   日                                          年   月   日</w:t>
            </w:r>
          </w:p>
        </w:tc>
      </w:tr>
    </w:tbl>
    <w:p>
      <w:pPr>
        <w:widowControl/>
        <w:jc w:val="center"/>
        <w:rPr>
          <w:rFonts w:ascii="黑体" w:hAnsi="宋体" w:eastAsia="黑体"/>
          <w:sz w:val="28"/>
        </w:rPr>
      </w:pPr>
      <w:r>
        <w:rPr>
          <w:rFonts w:hint="eastAsia" w:ascii="方正黑体简体" w:hAnsi="宋体" w:eastAsia="方正黑体简体"/>
          <w:sz w:val="32"/>
          <w:szCs w:val="22"/>
        </w:rPr>
        <w:t>二、提名意见</w:t>
      </w:r>
      <w:r>
        <w:rPr>
          <w:rFonts w:hint="eastAsia" w:hAnsi="宋体" w:eastAsia="仿宋_GB2312"/>
          <w:szCs w:val="24"/>
        </w:rPr>
        <w:t>（适用于专家提名）</w:t>
      </w:r>
    </w:p>
    <w:tbl>
      <w:tblPr>
        <w:tblStyle w:val="16"/>
        <w:tblW w:w="895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09"/>
        <w:gridCol w:w="1948"/>
        <w:gridCol w:w="736"/>
        <w:gridCol w:w="145"/>
        <w:gridCol w:w="395"/>
        <w:gridCol w:w="851"/>
        <w:gridCol w:w="164"/>
        <w:gridCol w:w="686"/>
        <w:gridCol w:w="1179"/>
        <w:gridCol w:w="16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4" w:hRule="atLeast"/>
        </w:trPr>
        <w:tc>
          <w:tcPr>
            <w:tcW w:w="1209" w:type="dxa"/>
            <w:tcBorders>
              <w:top w:val="single" w:color="auto" w:sz="12" w:space="0"/>
              <w:left w:val="single" w:color="auto" w:sz="12"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提名专家</w:t>
            </w:r>
          </w:p>
        </w:tc>
        <w:tc>
          <w:tcPr>
            <w:tcW w:w="2684" w:type="dxa"/>
            <w:gridSpan w:val="2"/>
            <w:tcBorders>
              <w:top w:val="single" w:color="auto" w:sz="12" w:space="0"/>
              <w:bottom w:val="single" w:color="auto" w:sz="4" w:space="0"/>
            </w:tcBorders>
            <w:vAlign w:val="center"/>
          </w:tcPr>
          <w:p>
            <w:pPr>
              <w:pStyle w:val="5"/>
              <w:spacing w:line="390" w:lineRule="exact"/>
              <w:ind w:firstLine="0" w:firstLineChars="0"/>
              <w:rPr>
                <w:rFonts w:hAnsi="宋体" w:eastAsia="仿宋_GB2312"/>
              </w:rPr>
            </w:pPr>
          </w:p>
        </w:tc>
        <w:tc>
          <w:tcPr>
            <w:tcW w:w="1391" w:type="dxa"/>
            <w:gridSpan w:val="3"/>
            <w:tcBorders>
              <w:top w:val="single" w:color="auto" w:sz="12"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身份证号</w:t>
            </w:r>
          </w:p>
        </w:tc>
        <w:tc>
          <w:tcPr>
            <w:tcW w:w="3671" w:type="dxa"/>
            <w:gridSpan w:val="4"/>
            <w:tcBorders>
              <w:top w:val="single" w:color="auto" w:sz="12" w:space="0"/>
              <w:bottom w:val="single" w:color="auto" w:sz="4" w:space="0"/>
              <w:right w:val="single" w:color="auto" w:sz="12" w:space="0"/>
            </w:tcBorders>
            <w:vAlign w:val="center"/>
          </w:tcPr>
          <w:p>
            <w:pPr>
              <w:pStyle w:val="5"/>
              <w:spacing w:line="390" w:lineRule="exact"/>
              <w:ind w:firstLine="0" w:firstLineChars="0"/>
              <w:rPr>
                <w:rFonts w:hAnsi="宋体" w:eastAsia="仿宋_GB2312"/>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73" w:hRule="atLeast"/>
        </w:trPr>
        <w:tc>
          <w:tcPr>
            <w:tcW w:w="1209" w:type="dxa"/>
            <w:tcBorders>
              <w:top w:val="single" w:color="auto" w:sz="4" w:space="0"/>
              <w:left w:val="single" w:color="auto" w:sz="12"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专家类型</w:t>
            </w:r>
          </w:p>
        </w:tc>
        <w:tc>
          <w:tcPr>
            <w:tcW w:w="7746" w:type="dxa"/>
            <w:gridSpan w:val="9"/>
            <w:tcBorders>
              <w:top w:val="single" w:color="auto" w:sz="4" w:space="0"/>
              <w:bottom w:val="single" w:color="auto" w:sz="4" w:space="0"/>
              <w:right w:val="single" w:color="auto" w:sz="12" w:space="0"/>
            </w:tcBorders>
            <w:vAlign w:val="center"/>
          </w:tcPr>
          <w:p>
            <w:pPr>
              <w:spacing w:line="320" w:lineRule="exact"/>
              <w:rPr>
                <w:rFonts w:hAnsi="宋体" w:eastAsia="仿宋_GB2312"/>
              </w:rPr>
            </w:pPr>
            <w:r>
              <w:rPr>
                <w:rFonts w:hint="eastAsia" w:ascii="仿宋" w:hAnsi="仿宋" w:eastAsia="仿宋" w:cs="仿宋"/>
                <w:spacing w:val="-10"/>
                <w:szCs w:val="21"/>
              </w:rPr>
              <w:sym w:font="Wingdings 2" w:char="00A3"/>
            </w:r>
            <w:r>
              <w:rPr>
                <w:rFonts w:hint="eastAsia" w:ascii="仿宋" w:hAnsi="仿宋" w:eastAsia="仿宋" w:cs="仿宋"/>
                <w:spacing w:val="-10"/>
                <w:szCs w:val="21"/>
              </w:rPr>
              <w:t>国家最高科技奖获奖人；□中科院院士；□工程院院士；□浙江科技大奖获奖人或者获奖团队第一完成人；□国家科学技术奖特等奖成果第一完成人；□国家科学技术奖一等奖成果第一完成人；□国家科学技术奖二等奖成果第一完成人</w:t>
            </w:r>
            <w:r>
              <w:rPr>
                <w:rFonts w:hint="eastAsia"/>
                <w:spacing w:val="-1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73" w:hRule="atLeast"/>
        </w:trPr>
        <w:tc>
          <w:tcPr>
            <w:tcW w:w="1209" w:type="dxa"/>
            <w:tcBorders>
              <w:top w:val="single" w:color="auto" w:sz="4" w:space="0"/>
              <w:left w:val="single" w:color="auto" w:sz="12"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工作单位</w:t>
            </w:r>
          </w:p>
        </w:tc>
        <w:tc>
          <w:tcPr>
            <w:tcW w:w="7746" w:type="dxa"/>
            <w:gridSpan w:val="9"/>
            <w:tcBorders>
              <w:top w:val="single" w:color="auto" w:sz="4" w:space="0"/>
              <w:bottom w:val="single" w:color="auto" w:sz="4" w:space="0"/>
              <w:right w:val="single" w:color="auto" w:sz="12" w:space="0"/>
            </w:tcBorders>
            <w:vAlign w:val="center"/>
          </w:tcPr>
          <w:p>
            <w:pPr>
              <w:pStyle w:val="5"/>
              <w:spacing w:line="390" w:lineRule="exact"/>
              <w:jc w:val="center"/>
              <w:rPr>
                <w:rFonts w:hAnsi="宋体" w:eastAsia="仿宋_GB2312"/>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73" w:hRule="atLeast"/>
        </w:trPr>
        <w:tc>
          <w:tcPr>
            <w:tcW w:w="1209" w:type="dxa"/>
            <w:tcBorders>
              <w:top w:val="single" w:color="auto" w:sz="4" w:space="0"/>
              <w:left w:val="single" w:color="auto" w:sz="12"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职称</w:t>
            </w:r>
          </w:p>
        </w:tc>
        <w:tc>
          <w:tcPr>
            <w:tcW w:w="2829" w:type="dxa"/>
            <w:gridSpan w:val="3"/>
            <w:tcBorders>
              <w:top w:val="single" w:color="auto" w:sz="4" w:space="0"/>
              <w:bottom w:val="single" w:color="auto" w:sz="4" w:space="0"/>
            </w:tcBorders>
            <w:vAlign w:val="center"/>
          </w:tcPr>
          <w:p>
            <w:pPr>
              <w:pStyle w:val="5"/>
              <w:spacing w:line="390" w:lineRule="exact"/>
              <w:jc w:val="center"/>
              <w:rPr>
                <w:rFonts w:hAnsi="宋体" w:eastAsia="仿宋_GB2312"/>
              </w:rPr>
            </w:pPr>
          </w:p>
        </w:tc>
        <w:tc>
          <w:tcPr>
            <w:tcW w:w="1410" w:type="dxa"/>
            <w:gridSpan w:val="3"/>
            <w:tcBorders>
              <w:top w:val="single" w:color="auto" w:sz="4" w:space="0"/>
              <w:bottom w:val="single" w:color="auto" w:sz="4" w:space="0"/>
            </w:tcBorders>
            <w:vAlign w:val="center"/>
          </w:tcPr>
          <w:p>
            <w:pPr>
              <w:pStyle w:val="5"/>
              <w:spacing w:line="390" w:lineRule="exact"/>
              <w:ind w:firstLine="0" w:firstLineChars="0"/>
              <w:rPr>
                <w:rFonts w:hAnsi="宋体" w:eastAsia="仿宋_GB2312"/>
              </w:rPr>
            </w:pPr>
            <w:r>
              <w:rPr>
                <w:rFonts w:hint="eastAsia" w:hAnsi="宋体" w:eastAsia="仿宋_GB2312"/>
              </w:rPr>
              <w:t>学科专业</w:t>
            </w:r>
          </w:p>
        </w:tc>
        <w:tc>
          <w:tcPr>
            <w:tcW w:w="3507" w:type="dxa"/>
            <w:gridSpan w:val="3"/>
            <w:tcBorders>
              <w:top w:val="single" w:color="auto" w:sz="4" w:space="0"/>
              <w:bottom w:val="single" w:color="auto" w:sz="4" w:space="0"/>
              <w:right w:val="single" w:color="auto" w:sz="12" w:space="0"/>
            </w:tcBorders>
            <w:vAlign w:val="center"/>
          </w:tcPr>
          <w:p>
            <w:pPr>
              <w:pStyle w:val="5"/>
              <w:spacing w:line="390" w:lineRule="exact"/>
              <w:jc w:val="center"/>
              <w:rPr>
                <w:rFonts w:hAnsi="宋体" w:eastAsia="仿宋_GB2312"/>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73" w:hRule="atLeast"/>
        </w:trPr>
        <w:tc>
          <w:tcPr>
            <w:tcW w:w="1209" w:type="dxa"/>
            <w:tcBorders>
              <w:top w:val="single" w:color="auto" w:sz="4" w:space="0"/>
              <w:left w:val="single" w:color="auto" w:sz="12"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通讯地址</w:t>
            </w:r>
          </w:p>
        </w:tc>
        <w:tc>
          <w:tcPr>
            <w:tcW w:w="4925" w:type="dxa"/>
            <w:gridSpan w:val="7"/>
            <w:tcBorders>
              <w:top w:val="single" w:color="auto" w:sz="4" w:space="0"/>
              <w:bottom w:val="single" w:color="auto" w:sz="4" w:space="0"/>
            </w:tcBorders>
            <w:vAlign w:val="center"/>
          </w:tcPr>
          <w:p>
            <w:pPr>
              <w:pStyle w:val="5"/>
              <w:spacing w:line="390" w:lineRule="exact"/>
              <w:ind w:firstLine="0" w:firstLineChars="0"/>
              <w:rPr>
                <w:rFonts w:hAnsi="宋体" w:eastAsia="仿宋_GB2312"/>
              </w:rPr>
            </w:pPr>
          </w:p>
        </w:tc>
        <w:tc>
          <w:tcPr>
            <w:tcW w:w="1179" w:type="dxa"/>
            <w:tcBorders>
              <w:top w:val="single" w:color="auto" w:sz="4" w:space="0"/>
              <w:bottom w:val="single" w:color="auto" w:sz="4" w:space="0"/>
            </w:tcBorders>
            <w:vAlign w:val="center"/>
          </w:tcPr>
          <w:p>
            <w:pPr>
              <w:pStyle w:val="5"/>
              <w:spacing w:line="390" w:lineRule="exact"/>
              <w:ind w:firstLine="0" w:firstLineChars="0"/>
              <w:rPr>
                <w:rFonts w:hAnsi="宋体" w:eastAsia="仿宋_GB2312"/>
              </w:rPr>
            </w:pPr>
            <w:r>
              <w:rPr>
                <w:rFonts w:hint="eastAsia" w:hAnsi="宋体" w:eastAsia="仿宋_GB2312"/>
              </w:rPr>
              <w:t>联系电话</w:t>
            </w:r>
          </w:p>
        </w:tc>
        <w:tc>
          <w:tcPr>
            <w:tcW w:w="1642" w:type="dxa"/>
            <w:tcBorders>
              <w:top w:val="single" w:color="auto" w:sz="4" w:space="0"/>
              <w:bottom w:val="single" w:color="auto" w:sz="4" w:space="0"/>
              <w:right w:val="single" w:color="auto" w:sz="12" w:space="0"/>
            </w:tcBorders>
            <w:vAlign w:val="center"/>
          </w:tcPr>
          <w:p>
            <w:pPr>
              <w:pStyle w:val="5"/>
              <w:spacing w:line="390" w:lineRule="exact"/>
              <w:ind w:firstLine="0" w:firstLineChars="0"/>
              <w:rPr>
                <w:rFonts w:hAnsi="宋体" w:eastAsia="仿宋_GB2312"/>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31" w:hRule="atLeast"/>
        </w:trPr>
        <w:tc>
          <w:tcPr>
            <w:tcW w:w="1209" w:type="dxa"/>
            <w:tcBorders>
              <w:top w:val="single" w:color="auto" w:sz="4" w:space="0"/>
              <w:left w:val="single" w:color="auto" w:sz="12"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联系人</w:t>
            </w:r>
          </w:p>
          <w:p>
            <w:pPr>
              <w:pStyle w:val="5"/>
              <w:spacing w:line="390" w:lineRule="exact"/>
              <w:ind w:firstLine="0" w:firstLineChars="0"/>
              <w:jc w:val="center"/>
              <w:rPr>
                <w:rFonts w:hAnsi="宋体" w:eastAsia="仿宋_GB2312"/>
              </w:rPr>
            </w:pPr>
            <w:r>
              <w:rPr>
                <w:rFonts w:hint="eastAsia" w:hAnsi="宋体" w:eastAsia="仿宋_GB2312"/>
              </w:rPr>
              <w:t>姓名</w:t>
            </w:r>
          </w:p>
        </w:tc>
        <w:tc>
          <w:tcPr>
            <w:tcW w:w="1948" w:type="dxa"/>
            <w:tcBorders>
              <w:top w:val="single" w:color="auto" w:sz="4" w:space="0"/>
              <w:bottom w:val="single" w:color="auto" w:sz="4" w:space="0"/>
            </w:tcBorders>
            <w:vAlign w:val="center"/>
          </w:tcPr>
          <w:p>
            <w:pPr>
              <w:pStyle w:val="5"/>
              <w:spacing w:line="390" w:lineRule="exact"/>
              <w:ind w:firstLine="0" w:firstLineChars="0"/>
              <w:jc w:val="center"/>
              <w:rPr>
                <w:rFonts w:hAnsi="宋体" w:eastAsia="仿宋_GB2312"/>
              </w:rPr>
            </w:pPr>
          </w:p>
        </w:tc>
        <w:tc>
          <w:tcPr>
            <w:tcW w:w="1276" w:type="dxa"/>
            <w:gridSpan w:val="3"/>
            <w:tcBorders>
              <w:top w:val="single" w:color="auto" w:sz="4"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联系人</w:t>
            </w:r>
          </w:p>
          <w:p>
            <w:pPr>
              <w:pStyle w:val="5"/>
              <w:spacing w:line="390" w:lineRule="exact"/>
              <w:ind w:firstLine="0" w:firstLineChars="0"/>
              <w:jc w:val="center"/>
              <w:rPr>
                <w:rFonts w:hAnsi="宋体" w:eastAsia="仿宋_GB2312"/>
              </w:rPr>
            </w:pPr>
            <w:r>
              <w:rPr>
                <w:rFonts w:hint="eastAsia" w:hAnsi="宋体" w:eastAsia="仿宋_GB2312"/>
              </w:rPr>
              <w:t>手机</w:t>
            </w:r>
          </w:p>
        </w:tc>
        <w:tc>
          <w:tcPr>
            <w:tcW w:w="1701" w:type="dxa"/>
            <w:gridSpan w:val="3"/>
            <w:tcBorders>
              <w:top w:val="single" w:color="auto" w:sz="4" w:space="0"/>
              <w:bottom w:val="single" w:color="auto" w:sz="4" w:space="0"/>
            </w:tcBorders>
            <w:vAlign w:val="center"/>
          </w:tcPr>
          <w:p>
            <w:pPr>
              <w:pStyle w:val="5"/>
              <w:spacing w:line="390" w:lineRule="exact"/>
              <w:ind w:firstLine="0" w:firstLineChars="0"/>
              <w:jc w:val="center"/>
              <w:rPr>
                <w:rFonts w:hAnsi="宋体" w:eastAsia="仿宋_GB2312"/>
              </w:rPr>
            </w:pPr>
          </w:p>
        </w:tc>
        <w:tc>
          <w:tcPr>
            <w:tcW w:w="1179" w:type="dxa"/>
            <w:tcBorders>
              <w:top w:val="single" w:color="auto" w:sz="4"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联系人</w:t>
            </w:r>
          </w:p>
          <w:p>
            <w:pPr>
              <w:pStyle w:val="5"/>
              <w:spacing w:line="390" w:lineRule="exact"/>
              <w:ind w:firstLine="0" w:firstLineChars="0"/>
              <w:jc w:val="center"/>
              <w:rPr>
                <w:rFonts w:hAnsi="宋体" w:eastAsia="仿宋_GB2312"/>
              </w:rPr>
            </w:pPr>
            <w:r>
              <w:rPr>
                <w:rFonts w:hint="eastAsia" w:hAnsi="宋体" w:eastAsia="仿宋_GB2312"/>
              </w:rPr>
              <w:t>电子邮箱</w:t>
            </w:r>
          </w:p>
        </w:tc>
        <w:tc>
          <w:tcPr>
            <w:tcW w:w="1642" w:type="dxa"/>
            <w:tcBorders>
              <w:top w:val="single" w:color="auto" w:sz="4" w:space="0"/>
              <w:bottom w:val="single" w:color="auto" w:sz="4" w:space="0"/>
              <w:right w:val="single" w:color="auto" w:sz="12" w:space="0"/>
            </w:tcBorders>
            <w:vAlign w:val="center"/>
          </w:tcPr>
          <w:p>
            <w:pPr>
              <w:pStyle w:val="5"/>
              <w:spacing w:line="390" w:lineRule="exact"/>
              <w:ind w:firstLine="0" w:firstLineChars="0"/>
              <w:jc w:val="center"/>
              <w:rPr>
                <w:rFonts w:hAnsi="宋体" w:eastAsia="仿宋_GB2312"/>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31" w:hRule="atLeast"/>
        </w:trPr>
        <w:tc>
          <w:tcPr>
            <w:tcW w:w="1209" w:type="dxa"/>
            <w:tcBorders>
              <w:top w:val="single" w:color="auto" w:sz="4" w:space="0"/>
              <w:left w:val="single" w:color="auto" w:sz="12" w:space="0"/>
              <w:bottom w:val="single" w:color="auto" w:sz="4" w:space="0"/>
            </w:tcBorders>
            <w:vAlign w:val="center"/>
          </w:tcPr>
          <w:p>
            <w:pPr>
              <w:pStyle w:val="5"/>
              <w:spacing w:line="390" w:lineRule="exact"/>
              <w:ind w:firstLine="0" w:firstLineChars="0"/>
              <w:jc w:val="center"/>
              <w:rPr>
                <w:rFonts w:hAnsi="宋体" w:eastAsia="仿宋_GB2312"/>
              </w:rPr>
            </w:pPr>
            <w:r>
              <w:rPr>
                <w:rFonts w:hint="eastAsia" w:hAnsi="宋体" w:eastAsia="仿宋_GB2312"/>
              </w:rPr>
              <w:t>责任专家</w:t>
            </w:r>
          </w:p>
        </w:tc>
        <w:tc>
          <w:tcPr>
            <w:tcW w:w="7746" w:type="dxa"/>
            <w:gridSpan w:val="9"/>
            <w:tcBorders>
              <w:top w:val="single" w:color="auto" w:sz="4" w:space="0"/>
              <w:bottom w:val="single" w:color="auto" w:sz="4" w:space="0"/>
              <w:right w:val="single" w:color="auto" w:sz="12" w:space="0"/>
            </w:tcBorders>
            <w:vAlign w:val="center"/>
          </w:tcPr>
          <w:p>
            <w:pPr>
              <w:pStyle w:val="5"/>
              <w:spacing w:line="390" w:lineRule="exact"/>
              <w:ind w:firstLine="240" w:firstLineChars="100"/>
              <w:rPr>
                <w:rFonts w:hAnsi="宋体" w:eastAsia="仿宋_GB2312"/>
              </w:rPr>
            </w:pPr>
            <w:r>
              <w:rPr>
                <w:rFonts w:hint="eastAsia" w:hAnsi="宋体" w:eastAsia="仿宋_GB2312"/>
              </w:rPr>
              <w:t>□是         □否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27" w:hRule="atLeast"/>
        </w:trPr>
        <w:tc>
          <w:tcPr>
            <w:tcW w:w="8955" w:type="dxa"/>
            <w:gridSpan w:val="10"/>
            <w:tcBorders>
              <w:top w:val="single" w:color="auto" w:sz="4" w:space="0"/>
              <w:left w:val="single" w:color="auto" w:sz="12" w:space="0"/>
              <w:bottom w:val="single" w:color="auto" w:sz="4" w:space="0"/>
              <w:right w:val="single" w:color="auto" w:sz="12" w:space="0"/>
            </w:tcBorders>
            <w:vAlign w:val="center"/>
          </w:tcPr>
          <w:p>
            <w:pPr>
              <w:pStyle w:val="5"/>
              <w:spacing w:line="390" w:lineRule="exact"/>
              <w:ind w:firstLine="0" w:firstLineChars="0"/>
              <w:rPr>
                <w:rFonts w:hAnsi="宋体" w:eastAsia="仿宋_GB2312"/>
              </w:rPr>
            </w:pPr>
            <w:r>
              <w:rPr>
                <w:rFonts w:hint="eastAsia" w:hAnsi="宋体" w:eastAsia="仿宋_GB2312"/>
              </w:rPr>
              <w:t>提名意见</w:t>
            </w:r>
            <w:r>
              <w:rPr>
                <w:rFonts w:hint="eastAsia" w:eastAsia="仿宋_GB2312"/>
              </w:rPr>
              <w:t>（不超过600字）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101" w:hRule="atLeast"/>
        </w:trPr>
        <w:tc>
          <w:tcPr>
            <w:tcW w:w="8955" w:type="dxa"/>
            <w:gridSpan w:val="10"/>
            <w:tcBorders>
              <w:top w:val="single" w:color="auto" w:sz="4" w:space="0"/>
              <w:left w:val="single" w:color="auto" w:sz="12" w:space="0"/>
              <w:bottom w:val="single" w:color="auto" w:sz="4" w:space="0"/>
              <w:right w:val="single" w:color="auto" w:sz="12" w:space="0"/>
            </w:tcBorders>
          </w:tcPr>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ind w:firstLine="420" w:firstLineChars="200"/>
              <w:rPr>
                <w:rFonts w:hAnsi="宋体" w:eastAsia="仿宋_GB2312"/>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p>
          <w:p>
            <w:pPr>
              <w:pStyle w:val="5"/>
              <w:spacing w:line="390" w:lineRule="exact"/>
              <w:ind w:firstLine="0" w:firstLineChars="0"/>
              <w:rPr>
                <w:rFonts w:hAnsi="宋体" w:eastAsia="仿宋_GB2312"/>
                <w:sz w:val="21"/>
              </w:rPr>
            </w:pPr>
            <w:r>
              <w:rPr>
                <w:rFonts w:hint="eastAsia" w:ascii="宋体" w:hAnsi="宋体"/>
                <w:bCs/>
                <w:spacing w:val="2"/>
              </w:rPr>
              <w:t>提名该成果为省科学技术进步奖____等奖。</w:t>
            </w:r>
          </w:p>
          <w:p>
            <w:pPr>
              <w:pStyle w:val="5"/>
              <w:spacing w:line="390" w:lineRule="exact"/>
              <w:ind w:firstLine="0" w:firstLineChars="0"/>
              <w:rPr>
                <w:rFonts w:hAnsi="宋体" w:eastAsia="仿宋_GB2312"/>
                <w:sz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15" w:hRule="atLeast"/>
        </w:trPr>
        <w:tc>
          <w:tcPr>
            <w:tcW w:w="8955" w:type="dxa"/>
            <w:gridSpan w:val="10"/>
            <w:tcBorders>
              <w:top w:val="single" w:color="auto" w:sz="4" w:space="0"/>
              <w:left w:val="single" w:color="auto" w:sz="12" w:space="0"/>
              <w:bottom w:val="single" w:color="auto" w:sz="12" w:space="0"/>
              <w:right w:val="single" w:color="auto" w:sz="12" w:space="0"/>
            </w:tcBorders>
          </w:tcPr>
          <w:p>
            <w:pPr>
              <w:pStyle w:val="31"/>
              <w:spacing w:line="320" w:lineRule="exact"/>
              <w:ind w:firstLine="420"/>
              <w:rPr>
                <w:rFonts w:hAnsi="宋体" w:eastAsia="仿宋_GB2312"/>
                <w:sz w:val="21"/>
                <w:szCs w:val="21"/>
              </w:rPr>
            </w:pPr>
            <w:r>
              <w:rPr>
                <w:rFonts w:hint="eastAsia" w:hAnsi="宋体" w:eastAsia="仿宋_GB2312"/>
                <w:b/>
                <w:bCs/>
                <w:sz w:val="21"/>
                <w:szCs w:val="21"/>
              </w:rPr>
              <w:t>声明：</w:t>
            </w:r>
            <w:r>
              <w:rPr>
                <w:rFonts w:hint="eastAsia" w:hAnsi="宋体" w:eastAsia="仿宋_GB2312"/>
                <w:sz w:val="21"/>
                <w:szCs w:val="21"/>
              </w:rPr>
              <w:t>本人承诺遵守《浙江省科学技术奖励办法》等规定和评审工作纪律，所提供的提名材料真实有效，且不存在任何违反《中华人民共和国保守国家秘密法》和《科学技术保密规定》等相关法律法规、侵犯他人知识产权及违背科研诚信、科技伦理要求的情形。</w:t>
            </w:r>
          </w:p>
          <w:p>
            <w:pPr>
              <w:ind w:firstLine="420" w:firstLineChars="200"/>
              <w:rPr>
                <w:rFonts w:ascii="仿宋_GB2312" w:hAnsi="宋体" w:eastAsia="仿宋_GB2312"/>
                <w:szCs w:val="21"/>
              </w:rPr>
            </w:pPr>
            <w:r>
              <w:rPr>
                <w:rFonts w:hint="eastAsia" w:ascii="仿宋_GB2312" w:hAnsi="宋体" w:eastAsia="仿宋_GB2312"/>
                <w:szCs w:val="21"/>
              </w:rPr>
              <w:t>承诺将认真履行作为提名专家的义务并承担相应的责任。如产生争议，将积极调查处理;如有材料虚假或违纪行为，愿意承担相应责任并按规定接受处理。</w:t>
            </w:r>
          </w:p>
          <w:p>
            <w:pPr>
              <w:ind w:firstLine="420" w:firstLineChars="200"/>
              <w:rPr>
                <w:rFonts w:ascii="仿宋_GB2312" w:hAnsi="宋体" w:eastAsia="仿宋_GB2312"/>
                <w:szCs w:val="21"/>
              </w:rPr>
            </w:pPr>
            <w:r>
              <w:rPr>
                <w:rFonts w:hint="eastAsia" w:ascii="仿宋_GB2312" w:hAnsi="宋体" w:eastAsia="仿宋_GB2312"/>
                <w:szCs w:val="21"/>
              </w:rPr>
              <w:t>本人同意作为该被提名人的提名专家向社会公示。</w:t>
            </w:r>
          </w:p>
          <w:p>
            <w:pPr>
              <w:pStyle w:val="5"/>
              <w:spacing w:line="320" w:lineRule="exact"/>
              <w:ind w:firstLine="420"/>
              <w:rPr>
                <w:rFonts w:hAnsi="宋体" w:eastAsia="仿宋_GB2312"/>
                <w:sz w:val="21"/>
              </w:rPr>
            </w:pPr>
          </w:p>
          <w:p>
            <w:pPr>
              <w:pStyle w:val="5"/>
              <w:spacing w:line="320" w:lineRule="exact"/>
              <w:ind w:firstLine="420"/>
              <w:rPr>
                <w:rFonts w:hAnsi="宋体" w:eastAsia="仿宋_GB2312"/>
                <w:sz w:val="21"/>
              </w:rPr>
            </w:pPr>
            <w:r>
              <w:rPr>
                <w:rFonts w:hint="eastAsia" w:hAnsi="宋体" w:eastAsia="仿宋_GB2312"/>
                <w:sz w:val="21"/>
              </w:rPr>
              <w:t xml:space="preserve">                                              专家签名：</w:t>
            </w:r>
          </w:p>
          <w:p>
            <w:pPr>
              <w:pStyle w:val="5"/>
              <w:spacing w:line="320" w:lineRule="exact"/>
              <w:ind w:firstLine="420"/>
              <w:rPr>
                <w:rFonts w:hAnsi="宋体" w:eastAsia="仿宋_GB2312"/>
                <w:sz w:val="21"/>
              </w:rPr>
            </w:pPr>
            <w:r>
              <w:rPr>
                <w:rFonts w:hint="eastAsia" w:hAnsi="宋体" w:eastAsia="仿宋_GB2312"/>
                <w:sz w:val="21"/>
              </w:rPr>
              <w:t xml:space="preserve">                                                      年    月    日</w:t>
            </w:r>
          </w:p>
        </w:tc>
      </w:tr>
    </w:tbl>
    <w:p>
      <w:pPr>
        <w:spacing w:line="460" w:lineRule="exact"/>
        <w:jc w:val="center"/>
        <w:rPr>
          <w:rFonts w:ascii="方正黑体简体" w:hAnsi="宋体" w:eastAsia="方正黑体简体"/>
          <w:sz w:val="32"/>
          <w:szCs w:val="22"/>
        </w:rPr>
      </w:pPr>
    </w:p>
    <w:p>
      <w:pPr>
        <w:spacing w:line="460" w:lineRule="exact"/>
        <w:jc w:val="center"/>
        <w:rPr>
          <w:rFonts w:ascii="方正黑体简体" w:hAnsi="宋体" w:eastAsia="方正黑体简体"/>
          <w:sz w:val="32"/>
          <w:szCs w:val="22"/>
        </w:rPr>
      </w:pPr>
      <w:r>
        <w:rPr>
          <w:rFonts w:hint="eastAsia" w:ascii="方正黑体简体" w:hAnsi="宋体" w:eastAsia="方正黑体简体"/>
          <w:sz w:val="32"/>
          <w:szCs w:val="22"/>
        </w:rPr>
        <w:t>三、成果简介</w:t>
      </w:r>
    </w:p>
    <w:tbl>
      <w:tblPr>
        <w:tblStyle w:val="16"/>
        <w:tblW w:w="94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468" w:type="dxa"/>
            <w:tcBorders>
              <w:top w:val="single" w:color="auto" w:sz="12" w:space="0"/>
              <w:left w:val="single" w:color="auto" w:sz="12" w:space="0"/>
              <w:bottom w:val="single" w:color="auto" w:sz="6" w:space="0"/>
              <w:right w:val="single" w:color="auto" w:sz="12" w:space="0"/>
            </w:tcBorders>
            <w:vAlign w:val="center"/>
          </w:tcPr>
          <w:p>
            <w:pPr>
              <w:rPr>
                <w:rFonts w:ascii="仿宋_GB2312" w:eastAsia="仿宋_GB2312"/>
                <w:sz w:val="24"/>
              </w:rPr>
            </w:pPr>
            <w:r>
              <w:rPr>
                <w:rFonts w:hint="eastAsia" w:ascii="仿宋_GB2312" w:hAnsi="宋体" w:eastAsia="仿宋_GB2312"/>
                <w:sz w:val="24"/>
                <w:szCs w:val="21"/>
              </w:rPr>
              <w:t>主要技术内容、授权知识产权情况、技术指标、应用推广及取得的经济社会效益等</w:t>
            </w:r>
            <w:r>
              <w:rPr>
                <w:rFonts w:hint="eastAsia" w:ascii="仿宋_GB2312" w:eastAsia="仿宋_GB2312"/>
                <w:sz w:val="24"/>
              </w:rPr>
              <w:t>（不超过1000字）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922" w:hRule="atLeast"/>
        </w:trPr>
        <w:tc>
          <w:tcPr>
            <w:tcW w:w="9468" w:type="dxa"/>
            <w:tcBorders>
              <w:top w:val="single" w:color="auto" w:sz="6" w:space="0"/>
              <w:left w:val="single" w:color="auto" w:sz="12" w:space="0"/>
              <w:bottom w:val="single" w:color="auto" w:sz="12" w:space="0"/>
              <w:right w:val="single" w:color="auto" w:sz="12" w:space="0"/>
            </w:tcBorders>
          </w:tcPr>
          <w:p>
            <w:pPr>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1、主要技术内容</w:t>
            </w:r>
          </w:p>
          <w:p>
            <w:pPr>
              <w:ind w:firstLine="480" w:firstLineChars="200"/>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1）高强韧性发动机缸盖铝合金及其强化技术。铝合金化学成份的主要元素及微量元素、杂质的进行成分控制等展开研发，形成了专门适用于气缸盖的铸造铝合金材料；对铝合金热处理工艺及装备展开研发，进一步提高材料的强韧性；研发气缸盖整体的气密性检测，保证发动机缸盖罩的质量要求。</w:t>
            </w:r>
          </w:p>
          <w:p>
            <w:pPr>
              <w:ind w:firstLine="480" w:firstLineChars="200"/>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2）铸件成型技术及绿色制造。对铸造车间总体设计及工艺流程布局、气缸盖开发时结合计算机模拟的同步研发、气缸盖铸件冒口的加热技术、无机砂芯和型芯生产工艺、铸造资源循环回收再利用技术等进行研发。</w:t>
            </w:r>
          </w:p>
          <w:p>
            <w:pPr>
              <w:ind w:firstLine="480" w:firstLineChars="200"/>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（3）柔性智能化生产线开发及智能制造。对气缸盖全自动铸造生产线和托盘式韧性全自动机械加工生产线进行开发，形成铝合金汽车气缸盖绿色制造及智能制造新模式。</w:t>
            </w:r>
          </w:p>
          <w:p>
            <w:pPr>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2、技术指标</w:t>
            </w:r>
          </w:p>
          <w:p>
            <w:pPr>
              <w:ind w:firstLine="480" w:firstLineChars="200"/>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（1) 机械性能指标（铝合金缸盖实体取样指标）：抗拉强度≥240MPa、屈服强度≥190MPa、硬度≥90 HBS 、延伸率≥4％。</w:t>
            </w:r>
          </w:p>
          <w:p>
            <w:pPr>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（2）燃烧室性能指标：燃烧室容积差≤±0.4ml、燃烧室高度差≤±0.3mm、燃烧室枝晶距要求≤30μm。</w:t>
            </w:r>
          </w:p>
          <w:p>
            <w:pPr>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3、科研成果转化</w:t>
            </w:r>
          </w:p>
          <w:p>
            <w:pPr>
              <w:ind w:firstLine="480" w:firstLineChars="200"/>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（1）发明专利：一种发动机缸盖罩的气密性检测装置（何德道等，专利号</w:t>
            </w:r>
            <w:r>
              <w:fldChar w:fldCharType="begin"/>
            </w:r>
            <w:r>
              <w:instrText xml:space="preserve"> HYPERLINK "file:///C:\\Users\\User\\2013年专利档案\\201310250284.5一种发动机缸盖罩的气密性检测装置" </w:instrText>
            </w:r>
            <w:r>
              <w:fldChar w:fldCharType="separate"/>
            </w:r>
            <w:r>
              <w:rPr>
                <w:rFonts w:hint="eastAsia" w:ascii="宋体" w:hAnsi="宋体" w:cs="宋体"/>
                <w:color w:val="000000" w:themeColor="text1"/>
                <w:sz w:val="24"/>
                <w:szCs w:val="22"/>
                <w14:textFill>
                  <w14:solidFill>
                    <w14:schemeClr w14:val="tx1"/>
                  </w14:solidFill>
                </w14:textFill>
              </w:rPr>
              <w:t>ZL201310250284.5</w:t>
            </w:r>
            <w:r>
              <w:rPr>
                <w:rFonts w:hint="eastAsia" w:ascii="宋体" w:hAnsi="宋体" w:cs="宋体"/>
                <w:color w:val="000000" w:themeColor="text1"/>
                <w:sz w:val="24"/>
                <w:szCs w:val="22"/>
                <w14:textFill>
                  <w14:solidFill>
                    <w14:schemeClr w14:val="tx1"/>
                  </w14:solidFill>
                </w14:textFill>
              </w:rPr>
              <w:fldChar w:fldCharType="end"/>
            </w:r>
            <w:r>
              <w:rPr>
                <w:rFonts w:hint="eastAsia" w:ascii="宋体" w:hAnsi="宋体" w:cs="宋体"/>
                <w:color w:val="000000" w:themeColor="text1"/>
                <w:sz w:val="24"/>
                <w:szCs w:val="22"/>
                <w14:textFill>
                  <w14:solidFill>
                    <w14:schemeClr w14:val="tx1"/>
                  </w14:solidFill>
                </w14:textFill>
              </w:rPr>
              <w:t>）、发动机气缸盖燃烧室高度检具（韩玉明等，专利号ZL200910155806.7）一种缸盖铸件冒口的加热装置 (韩剑等，专利号</w:t>
            </w:r>
            <w:r>
              <w:fldChar w:fldCharType="begin"/>
            </w:r>
            <w:r>
              <w:instrText xml:space="preserve"> HYPERLINK "file:///C:\\Users\\User\\2015年专利档案\\201510177665.4一种缸盖铸件冒口的加热装置" </w:instrText>
            </w:r>
            <w:r>
              <w:fldChar w:fldCharType="separate"/>
            </w:r>
            <w:r>
              <w:rPr>
                <w:rFonts w:hint="eastAsia" w:ascii="宋体" w:hAnsi="宋体" w:cs="宋体"/>
                <w:color w:val="000000" w:themeColor="text1"/>
                <w:sz w:val="24"/>
                <w:szCs w:val="22"/>
                <w14:textFill>
                  <w14:solidFill>
                    <w14:schemeClr w14:val="tx1"/>
                  </w14:solidFill>
                </w14:textFill>
              </w:rPr>
              <w:t>ZL201510177665.4</w:t>
            </w:r>
            <w:r>
              <w:rPr>
                <w:rFonts w:hint="eastAsia" w:ascii="宋体" w:hAnsi="宋体" w:cs="宋体"/>
                <w:color w:val="000000" w:themeColor="text1"/>
                <w:sz w:val="24"/>
                <w:szCs w:val="22"/>
                <w14:textFill>
                  <w14:solidFill>
                    <w14:schemeClr w14:val="tx1"/>
                  </w14:solidFill>
                </w14:textFill>
              </w:rPr>
              <w:fldChar w:fldCharType="end"/>
            </w:r>
            <w:r>
              <w:rPr>
                <w:rFonts w:hint="eastAsia" w:ascii="宋体" w:hAnsi="宋体" w:cs="宋体"/>
                <w:color w:val="000000" w:themeColor="text1"/>
                <w:sz w:val="24"/>
                <w:szCs w:val="22"/>
                <w14:textFill>
                  <w14:solidFill>
                    <w14:schemeClr w14:val="tx1"/>
                  </w14:solidFill>
                </w14:textFill>
              </w:rPr>
              <w:t>)、金属模具预热装置及其金属模具预热工艺(韩玉明等，专利号</w:t>
            </w:r>
            <w:r>
              <w:fldChar w:fldCharType="begin"/>
            </w:r>
            <w:r>
              <w:instrText xml:space="preserve"> HYPERLINK "file:///C:\\Users\\User\\2012年专利档案\\201210596907.X金属模具预热装置及其金属模具预热工艺" </w:instrText>
            </w:r>
            <w:r>
              <w:fldChar w:fldCharType="separate"/>
            </w:r>
            <w:r>
              <w:rPr>
                <w:rFonts w:hint="eastAsia" w:ascii="宋体" w:hAnsi="宋体" w:cs="宋体"/>
                <w:color w:val="000000" w:themeColor="text1"/>
                <w:sz w:val="24"/>
                <w:szCs w:val="22"/>
                <w14:textFill>
                  <w14:solidFill>
                    <w14:schemeClr w14:val="tx1"/>
                  </w14:solidFill>
                </w14:textFill>
              </w:rPr>
              <w:t>ZL201210596907.X</w:t>
            </w:r>
            <w:r>
              <w:rPr>
                <w:rFonts w:hint="eastAsia" w:ascii="宋体" w:hAnsi="宋体" w:cs="宋体"/>
                <w:color w:val="000000" w:themeColor="text1"/>
                <w:sz w:val="24"/>
                <w:szCs w:val="22"/>
                <w14:textFill>
                  <w14:solidFill>
                    <w14:schemeClr w14:val="tx1"/>
                  </w14:solidFill>
                </w14:textFill>
              </w:rPr>
              <w:fldChar w:fldCharType="end"/>
            </w:r>
            <w:r>
              <w:rPr>
                <w:rFonts w:hint="eastAsia" w:ascii="宋体" w:hAnsi="宋体" w:cs="宋体"/>
                <w:color w:val="000000" w:themeColor="text1"/>
                <w:sz w:val="24"/>
                <w:szCs w:val="22"/>
                <w14:textFill>
                  <w14:solidFill>
                    <w14:schemeClr w14:val="tx1"/>
                  </w14:solidFill>
                </w14:textFill>
              </w:rPr>
              <w:t>)、金属气室驱动抓取装置及其使用方法(韩玉明等，专利号</w:t>
            </w:r>
            <w:r>
              <w:fldChar w:fldCharType="begin"/>
            </w:r>
            <w:r>
              <w:instrText xml:space="preserve"> HYPERLINK "file:///C:\\Users\\User\\2010年专利档案\\201010159135.4金属气室驱动抓取装置及其使用方法" </w:instrText>
            </w:r>
            <w:r>
              <w:fldChar w:fldCharType="separate"/>
            </w:r>
            <w:r>
              <w:rPr>
                <w:rFonts w:hint="eastAsia" w:ascii="宋体" w:hAnsi="宋体" w:cs="宋体"/>
                <w:color w:val="000000" w:themeColor="text1"/>
                <w:sz w:val="24"/>
                <w:szCs w:val="22"/>
                <w14:textFill>
                  <w14:solidFill>
                    <w14:schemeClr w14:val="tx1"/>
                  </w14:solidFill>
                </w14:textFill>
              </w:rPr>
              <w:t>ZL201010159135.4</w:t>
            </w:r>
            <w:r>
              <w:rPr>
                <w:rFonts w:hint="eastAsia" w:ascii="宋体" w:hAnsi="宋体" w:cs="宋体"/>
                <w:color w:val="000000" w:themeColor="text1"/>
                <w:sz w:val="24"/>
                <w:szCs w:val="22"/>
                <w14:textFill>
                  <w14:solidFill>
                    <w14:schemeClr w14:val="tx1"/>
                  </w14:solidFill>
                </w14:textFill>
              </w:rPr>
              <w:fldChar w:fldCharType="end"/>
            </w:r>
            <w:r>
              <w:rPr>
                <w:rFonts w:hint="eastAsia" w:ascii="宋体" w:hAnsi="宋体" w:cs="宋体"/>
                <w:color w:val="000000" w:themeColor="text1"/>
                <w:sz w:val="24"/>
                <w:szCs w:val="22"/>
                <w14:textFill>
                  <w14:solidFill>
                    <w14:schemeClr w14:val="tx1"/>
                  </w14:solidFill>
                </w14:textFill>
              </w:rPr>
              <w:t>)一种缸盖异形冒口切割装置(韩剑等，专利号</w:t>
            </w:r>
            <w:r>
              <w:fldChar w:fldCharType="begin"/>
            </w:r>
            <w:r>
              <w:instrText xml:space="preserve"> HYPERLINK "file:///C:\\Users\\User\\2015年专利档案\\201510178786.0一种缸盖异形冒口切割装置" </w:instrText>
            </w:r>
            <w:r>
              <w:fldChar w:fldCharType="separate"/>
            </w:r>
            <w:r>
              <w:rPr>
                <w:rFonts w:hint="eastAsia" w:ascii="宋体" w:hAnsi="宋体" w:cs="宋体"/>
                <w:color w:val="000000" w:themeColor="text1"/>
                <w:sz w:val="24"/>
                <w:szCs w:val="22"/>
                <w14:textFill>
                  <w14:solidFill>
                    <w14:schemeClr w14:val="tx1"/>
                  </w14:solidFill>
                </w14:textFill>
              </w:rPr>
              <w:t>ZL201510178786.0</w:t>
            </w:r>
            <w:r>
              <w:rPr>
                <w:rFonts w:hint="eastAsia" w:ascii="宋体" w:hAnsi="宋体" w:cs="宋体"/>
                <w:color w:val="000000" w:themeColor="text1"/>
                <w:sz w:val="24"/>
                <w:szCs w:val="22"/>
                <w14:textFill>
                  <w14:solidFill>
                    <w14:schemeClr w14:val="tx1"/>
                  </w14:solidFill>
                </w14:textFill>
              </w:rPr>
              <w:fldChar w:fldCharType="end"/>
            </w:r>
            <w:r>
              <w:rPr>
                <w:rFonts w:hint="eastAsia" w:ascii="宋体" w:hAnsi="宋体" w:cs="宋体"/>
                <w:color w:val="000000" w:themeColor="text1"/>
                <w:sz w:val="24"/>
                <w:szCs w:val="22"/>
                <w14:textFill>
                  <w14:solidFill>
                    <w14:schemeClr w14:val="tx1"/>
                  </w14:solidFill>
                </w14:textFill>
              </w:rPr>
              <w:t>)、变径叠装扩力式油缸开合装置及其使用方法（韩玉明等，专利号ZL201010272867.4）。</w:t>
            </w:r>
          </w:p>
          <w:p>
            <w:pPr>
              <w:ind w:firstLine="480" w:firstLineChars="200"/>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（2）标准：</w:t>
            </w:r>
            <w:r>
              <w:rPr>
                <w:rFonts w:hint="eastAsia" w:asciiTheme="majorEastAsia" w:hAnsiTheme="majorEastAsia" w:eastAsiaTheme="majorEastAsia"/>
                <w:sz w:val="24"/>
                <w:szCs w:val="24"/>
              </w:rPr>
              <w:t>金</w:t>
            </w:r>
            <w:r>
              <w:rPr>
                <w:rFonts w:hint="eastAsia" w:ascii="宋体" w:hAnsi="宋体" w:cs="宋体"/>
                <w:color w:val="000000" w:themeColor="text1"/>
                <w:sz w:val="24"/>
                <w:szCs w:val="22"/>
                <w14:textFill>
                  <w14:solidFill>
                    <w14:schemeClr w14:val="tx1"/>
                  </w14:solidFill>
                </w14:textFill>
              </w:rPr>
              <w:t>属及其他无机覆盖层金属的磷化膜（标准号:GBT11376-2020）、汽车发动机用铝合金气缸盖(标准号:T/ZZB0455—2018)。</w:t>
            </w:r>
          </w:p>
          <w:p>
            <w:pPr>
              <w:ind w:firstLine="480" w:firstLineChars="200"/>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3）论文：基于AnyCasting的铝合金缸盖数值模拟及工艺优化（铸造工程,2015,(3):30-33）、冷铁在铝合金缸盖铸造工艺中的应用（特种铸造及有色合金，2017,37(3):338-339）、基于数值模拟的铝合金缸盖砂芯发气预测及工艺优化（特种铸造及有色合金，2019,39(12):1301-1304）。</w:t>
            </w:r>
          </w:p>
          <w:p>
            <w:pPr>
              <w:ind w:firstLine="480" w:firstLineChars="200"/>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（4）著作：</w:t>
            </w:r>
            <w:r>
              <w:rPr>
                <w:rFonts w:hint="eastAsia" w:asciiTheme="majorEastAsia" w:hAnsiTheme="majorEastAsia" w:eastAsiaTheme="majorEastAsia"/>
                <w:sz w:val="24"/>
                <w:szCs w:val="24"/>
              </w:rPr>
              <w:t>供应商管理平台-智能制造管理系统【简称：SRM】（登记号：2019SR0648822）、设备数据采集-智能制造管理系统V1.0（登记号：2018SR913842）。</w:t>
            </w:r>
          </w:p>
          <w:p>
            <w:pPr>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4、应用推广</w:t>
            </w:r>
          </w:p>
          <w:p>
            <w:pPr>
              <w:ind w:firstLine="480" w:firstLineChars="200"/>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目前已</w:t>
            </w:r>
            <w:bookmarkStart w:id="12" w:name="_Hlk51439396"/>
            <w:r>
              <w:rPr>
                <w:rFonts w:hint="eastAsia" w:ascii="宋体" w:hAnsi="宋体" w:cs="宋体"/>
                <w:color w:val="000000" w:themeColor="text1"/>
                <w:sz w:val="24"/>
                <w:szCs w:val="22"/>
                <w14:textFill>
                  <w14:solidFill>
                    <w14:schemeClr w14:val="tx1"/>
                  </w14:solidFill>
                </w14:textFill>
              </w:rPr>
              <w:t>建成发动机铝合金缸盖智能化铸造生产线和智能化机械加工示范线</w:t>
            </w:r>
            <w:bookmarkEnd w:id="12"/>
            <w:r>
              <w:rPr>
                <w:rFonts w:hint="eastAsia" w:ascii="宋体" w:hAnsi="宋体" w:cs="宋体"/>
                <w:color w:val="000000" w:themeColor="text1"/>
                <w:sz w:val="24"/>
                <w:szCs w:val="22"/>
                <w14:textFill>
                  <w14:solidFill>
                    <w14:schemeClr w14:val="tx1"/>
                  </w14:solidFill>
                </w14:textFill>
              </w:rPr>
              <w:t>。项目实施后企业生产效率提高了44.71%，运营成本降低了27.91%，产品研制周期缩短了44.88%，产品不良率降低了74.16%，能源利用率提高了31.64%。</w:t>
            </w:r>
          </w:p>
          <w:p>
            <w:pPr>
              <w:jc w:val="left"/>
              <w:rPr>
                <w:rFonts w:ascii="宋体" w:hAnsi="宋体" w:cs="宋体"/>
                <w:color w:val="000000" w:themeColor="text1"/>
                <w:sz w:val="24"/>
                <w:szCs w:val="22"/>
                <w14:textFill>
                  <w14:solidFill>
                    <w14:schemeClr w14:val="tx1"/>
                  </w14:solidFill>
                </w14:textFill>
              </w:rPr>
            </w:pPr>
            <w:r>
              <w:rPr>
                <w:rFonts w:hint="eastAsia" w:ascii="宋体" w:hAnsi="宋体" w:cs="宋体"/>
                <w:color w:val="000000" w:themeColor="text1"/>
                <w:sz w:val="24"/>
                <w:szCs w:val="22"/>
                <w14:textFill>
                  <w14:solidFill>
                    <w14:schemeClr w14:val="tx1"/>
                  </w14:solidFill>
                </w14:textFill>
              </w:rPr>
              <w:t>5、经济社会效益</w:t>
            </w:r>
          </w:p>
          <w:p>
            <w:pPr>
              <w:ind w:firstLine="480" w:firstLineChars="200"/>
              <w:jc w:val="left"/>
              <w:rPr>
                <w:sz w:val="24"/>
              </w:rPr>
            </w:pPr>
            <w:r>
              <w:rPr>
                <w:rFonts w:hint="eastAsia" w:ascii="宋体" w:hAnsi="宋体" w:cs="宋体"/>
                <w:color w:val="000000" w:themeColor="text1"/>
                <w:sz w:val="24"/>
                <w:szCs w:val="22"/>
                <w14:textFill>
                  <w14:solidFill>
                    <w14:schemeClr w14:val="tx1"/>
                  </w14:solidFill>
                </w14:textFill>
              </w:rPr>
              <w:t>本项目成果已应用于实际生产，企业汽车发动机铝合金缸盖产品年产能已达500万件，在国内市场占有率约占24%。近3年，完成单位新增销售额38.6亿元、利税4.23亿元，产生了显著的经济、环境和社会效益，有力地促进了我国汽车工业的发展。</w:t>
            </w:r>
          </w:p>
        </w:tc>
      </w:tr>
    </w:tbl>
    <w:p/>
    <w:p>
      <w:pPr>
        <w:jc w:val="center"/>
        <w:rPr>
          <w:rFonts w:ascii="黑体" w:eastAsia="黑体"/>
          <w:sz w:val="32"/>
          <w:szCs w:val="32"/>
        </w:rPr>
      </w:pPr>
    </w:p>
    <w:p>
      <w:pPr>
        <w:spacing w:line="460" w:lineRule="exact"/>
        <w:jc w:val="center"/>
        <w:rPr>
          <w:rFonts w:ascii="方正黑体简体" w:hAnsi="宋体" w:eastAsia="方正黑体简体"/>
          <w:sz w:val="32"/>
          <w:szCs w:val="22"/>
        </w:rPr>
      </w:pPr>
      <w:r>
        <w:rPr>
          <w:rFonts w:hint="eastAsia" w:ascii="方正黑体简体" w:hAnsi="宋体" w:eastAsia="方正黑体简体"/>
          <w:sz w:val="32"/>
          <w:szCs w:val="22"/>
        </w:rPr>
        <w:t>四、主要科技创新</w:t>
      </w:r>
    </w:p>
    <w:p>
      <w:pPr>
        <w:pStyle w:val="5"/>
        <w:spacing w:line="560" w:lineRule="exact"/>
        <w:rPr>
          <w:rFonts w:hAnsi="仿宋" w:eastAsia="仿宋_GB2312" w:cs="仿宋"/>
          <w:bCs/>
          <w:szCs w:val="22"/>
        </w:rPr>
      </w:pPr>
      <w:r>
        <w:rPr>
          <w:rFonts w:hint="eastAsia" w:ascii="黑体" w:hAnsi="黑体" w:eastAsia="黑体" w:cs="黑体"/>
          <w:bCs/>
          <w:szCs w:val="22"/>
        </w:rPr>
        <w:t>一、研究背景</w:t>
      </w:r>
    </w:p>
    <w:p>
      <w:pPr>
        <w:ind w:firstLine="480" w:firstLineChars="200"/>
        <w:rPr>
          <w:rFonts w:ascii="ˎ̥" w:hAnsi="ˎ̥"/>
          <w:sz w:val="24"/>
          <w:szCs w:val="24"/>
        </w:rPr>
      </w:pPr>
      <w:r>
        <w:rPr>
          <w:rFonts w:hint="eastAsia" w:ascii="ˎ̥" w:hAnsi="ˎ̥"/>
          <w:sz w:val="24"/>
          <w:szCs w:val="24"/>
        </w:rPr>
        <w:t>随着汽车工业的发展，家用轿车迅速普及，对产品轻量化和高强韧化的要求不断提高。我国已成为汽车产销大国，但在新型轻质、高强零部件的制造能力上与国外差距仍然较大，特别是近十年</w:t>
      </w:r>
      <w:r>
        <w:rPr>
          <w:rFonts w:ascii="ˎ̥" w:hAnsi="ˎ̥"/>
          <w:sz w:val="24"/>
          <w:szCs w:val="24"/>
        </w:rPr>
        <w:t>来，随着发动机轻量化、升功率提高及环保的要求，各合资品牌及自主品牌纷纷推出了自己新一代的发动机</w:t>
      </w:r>
      <w:r>
        <w:rPr>
          <w:rFonts w:hint="eastAsia" w:ascii="ˎ̥" w:hAnsi="ˎ̥"/>
          <w:sz w:val="24"/>
          <w:szCs w:val="24"/>
        </w:rPr>
        <w:t>，气</w:t>
      </w:r>
      <w:r>
        <w:rPr>
          <w:rFonts w:ascii="ˎ̥" w:hAnsi="ˎ̥"/>
          <w:sz w:val="24"/>
          <w:szCs w:val="24"/>
        </w:rPr>
        <w:t>缸盖的结构</w:t>
      </w:r>
      <w:r>
        <w:rPr>
          <w:rFonts w:hint="eastAsia" w:ascii="ˎ̥" w:hAnsi="ˎ̥"/>
          <w:sz w:val="24"/>
          <w:szCs w:val="24"/>
        </w:rPr>
        <w:t>也随之</w:t>
      </w:r>
      <w:r>
        <w:rPr>
          <w:rFonts w:ascii="ˎ̥" w:hAnsi="ˎ̥"/>
          <w:sz w:val="24"/>
          <w:szCs w:val="24"/>
        </w:rPr>
        <w:t>日趋复杂，集成化程度越来越高，缸内直喷，排气管、链轮集成等先进技术大量被采用，尤其是排气管集成后，</w:t>
      </w:r>
      <w:r>
        <w:rPr>
          <w:rFonts w:hint="eastAsia" w:ascii="ˎ̥" w:hAnsi="ˎ̥"/>
          <w:sz w:val="24"/>
          <w:szCs w:val="24"/>
        </w:rPr>
        <w:t>气</w:t>
      </w:r>
      <w:r>
        <w:rPr>
          <w:rFonts w:ascii="ˎ̥" w:hAnsi="ˎ̥"/>
          <w:sz w:val="24"/>
          <w:szCs w:val="24"/>
        </w:rPr>
        <w:t>缸盖的</w:t>
      </w:r>
      <w:r>
        <w:rPr>
          <w:rFonts w:hint="eastAsia" w:ascii="ˎ̥" w:hAnsi="ˎ̥"/>
          <w:sz w:val="24"/>
          <w:szCs w:val="24"/>
        </w:rPr>
        <w:t>制造</w:t>
      </w:r>
      <w:r>
        <w:rPr>
          <w:rFonts w:ascii="ˎ̥" w:hAnsi="ˎ̥"/>
          <w:sz w:val="24"/>
          <w:szCs w:val="24"/>
        </w:rPr>
        <w:t>难度大大提高。</w:t>
      </w:r>
      <w:r>
        <w:rPr>
          <w:rFonts w:hint="eastAsia" w:ascii="ˎ̥" w:hAnsi="ˎ̥"/>
          <w:sz w:val="24"/>
          <w:szCs w:val="24"/>
        </w:rPr>
        <w:t>为了满足汽车行业未来的发展要求，我国的汽车关键零部件的设计、制造水平及自主创新能力迫切需要得到进一步的发展和提升。</w:t>
      </w:r>
    </w:p>
    <w:p>
      <w:pPr>
        <w:ind w:firstLine="480" w:firstLineChars="200"/>
        <w:rPr>
          <w:rFonts w:ascii="ˎ̥" w:hAnsi="ˎ̥"/>
          <w:sz w:val="24"/>
          <w:szCs w:val="24"/>
        </w:rPr>
      </w:pPr>
      <w:r>
        <w:rPr>
          <w:rFonts w:hint="eastAsia" w:ascii="ˎ̥" w:hAnsi="ˎ̥"/>
          <w:sz w:val="24"/>
          <w:szCs w:val="24"/>
        </w:rPr>
        <w:t>发动机是汽车的核心部件，气缸盖又是发动机中结构最复杂、质量最大的铸件，因此缸体缸盖的轻量化，对发动机及整车质量的降低和节能都有着重要意义。</w:t>
      </w:r>
    </w:p>
    <w:p>
      <w:pPr>
        <w:ind w:firstLine="480" w:firstLineChars="200"/>
        <w:rPr>
          <w:rFonts w:ascii="ˎ̥" w:hAnsi="ˎ̥"/>
          <w:szCs w:val="21"/>
        </w:rPr>
      </w:pPr>
      <w:r>
        <w:rPr>
          <w:rFonts w:hint="eastAsia" w:ascii="ˎ̥" w:hAnsi="ˎ̥"/>
          <w:sz w:val="24"/>
          <w:szCs w:val="24"/>
        </w:rPr>
        <w:t>企业</w:t>
      </w:r>
      <w:r>
        <w:rPr>
          <w:rFonts w:ascii="ˎ̥" w:hAnsi="ˎ̥"/>
          <w:sz w:val="24"/>
          <w:szCs w:val="24"/>
        </w:rPr>
        <w:t>基于汽车发动机</w:t>
      </w:r>
      <w:r>
        <w:rPr>
          <w:rFonts w:hint="eastAsia" w:ascii="ˎ̥" w:hAnsi="ˎ̥"/>
          <w:sz w:val="24"/>
          <w:szCs w:val="24"/>
        </w:rPr>
        <w:t>铝合金关键部件</w:t>
      </w:r>
      <w:r>
        <w:rPr>
          <w:rFonts w:ascii="ˎ̥" w:hAnsi="ˎ̥"/>
          <w:sz w:val="24"/>
          <w:szCs w:val="24"/>
        </w:rPr>
        <w:t>生产的转型升级的需求，</w:t>
      </w:r>
      <w:r>
        <w:rPr>
          <w:rFonts w:hint="eastAsia" w:ascii="ˎ̥" w:hAnsi="ˎ̥"/>
          <w:sz w:val="24"/>
          <w:szCs w:val="24"/>
        </w:rPr>
        <w:t>对</w:t>
      </w:r>
      <w:r>
        <w:rPr>
          <w:rFonts w:ascii="ˎ̥" w:hAnsi="ˎ̥"/>
          <w:sz w:val="24"/>
          <w:szCs w:val="24"/>
        </w:rPr>
        <w:t>汽车发动机铝合金</w:t>
      </w:r>
      <w:r>
        <w:rPr>
          <w:rFonts w:hint="eastAsia" w:ascii="ˎ̥" w:hAnsi="ˎ̥"/>
          <w:sz w:val="24"/>
          <w:szCs w:val="24"/>
        </w:rPr>
        <w:t>汽缸盖的材料及其强化关键技术、自动化铸件成型关键技术、</w:t>
      </w:r>
      <w:r>
        <w:rPr>
          <w:rFonts w:ascii="ˎ̥" w:hAnsi="ˎ̥"/>
          <w:sz w:val="24"/>
          <w:szCs w:val="24"/>
        </w:rPr>
        <w:t>智能</w:t>
      </w:r>
      <w:r>
        <w:rPr>
          <w:rFonts w:hint="eastAsia" w:ascii="ˎ̥" w:hAnsi="ˎ̥"/>
          <w:sz w:val="24"/>
          <w:szCs w:val="24"/>
        </w:rPr>
        <w:t>化机械</w:t>
      </w:r>
      <w:r>
        <w:rPr>
          <w:rFonts w:ascii="ˎ̥" w:hAnsi="ˎ̥"/>
          <w:sz w:val="24"/>
          <w:szCs w:val="24"/>
        </w:rPr>
        <w:t>加工</w:t>
      </w:r>
      <w:r>
        <w:rPr>
          <w:rFonts w:hint="eastAsia" w:ascii="ˎ̥" w:hAnsi="ˎ̥"/>
          <w:sz w:val="24"/>
          <w:szCs w:val="24"/>
        </w:rPr>
        <w:t>关键</w:t>
      </w:r>
      <w:r>
        <w:rPr>
          <w:rFonts w:ascii="ˎ̥" w:hAnsi="ˎ̥"/>
          <w:sz w:val="24"/>
          <w:szCs w:val="24"/>
        </w:rPr>
        <w:t>技术及</w:t>
      </w:r>
      <w:r>
        <w:rPr>
          <w:rFonts w:hint="eastAsia" w:ascii="ˎ̥" w:hAnsi="ˎ̥"/>
          <w:sz w:val="24"/>
          <w:szCs w:val="24"/>
        </w:rPr>
        <w:t>绿色制造展开了研发和</w:t>
      </w:r>
      <w:r>
        <w:rPr>
          <w:rFonts w:ascii="ˎ̥" w:hAnsi="ˎ̥"/>
          <w:sz w:val="24"/>
          <w:szCs w:val="24"/>
        </w:rPr>
        <w:t>应用，以提高企业生产效率、产品质量、降低运</w:t>
      </w:r>
      <w:r>
        <w:rPr>
          <w:rFonts w:hint="eastAsia" w:ascii="ˎ̥" w:hAnsi="ˎ̥"/>
          <w:sz w:val="24"/>
          <w:szCs w:val="24"/>
        </w:rPr>
        <w:t>营成本、提高能源利用率、缩短研发周期，实现铸造资源循环再利用发展，形成智能化生产，</w:t>
      </w:r>
      <w:r>
        <w:rPr>
          <w:rFonts w:ascii="ˎ̥" w:hAnsi="ˎ̥"/>
          <w:sz w:val="24"/>
          <w:szCs w:val="24"/>
        </w:rPr>
        <w:t>建成发动机铝合金缸盖智能化铸造生产线</w:t>
      </w:r>
      <w:r>
        <w:rPr>
          <w:rFonts w:hint="eastAsia" w:ascii="ˎ̥" w:hAnsi="ˎ̥"/>
          <w:sz w:val="24"/>
          <w:szCs w:val="24"/>
        </w:rPr>
        <w:t>和</w:t>
      </w:r>
      <w:r>
        <w:rPr>
          <w:rFonts w:ascii="ˎ̥" w:hAnsi="ˎ̥"/>
          <w:sz w:val="24"/>
          <w:szCs w:val="24"/>
        </w:rPr>
        <w:t>智能化机械加工示范线</w:t>
      </w:r>
      <w:r>
        <w:rPr>
          <w:rFonts w:hint="eastAsia" w:ascii="ˎ̥" w:hAnsi="ˎ̥"/>
          <w:sz w:val="24"/>
          <w:szCs w:val="24"/>
        </w:rPr>
        <w:t>，并在相关铸造行业、制造业中推广应用。</w:t>
      </w:r>
    </w:p>
    <w:p>
      <w:pPr>
        <w:pStyle w:val="5"/>
        <w:spacing w:line="560" w:lineRule="exact"/>
        <w:rPr>
          <w:rFonts w:ascii="黑体" w:hAnsi="黑体" w:eastAsia="黑体" w:cs="黑体"/>
          <w:bCs/>
          <w:szCs w:val="22"/>
        </w:rPr>
      </w:pPr>
      <w:r>
        <w:rPr>
          <w:rFonts w:hint="eastAsia" w:ascii="黑体" w:hAnsi="黑体" w:eastAsia="黑体" w:cs="黑体"/>
          <w:bCs/>
          <w:szCs w:val="22"/>
        </w:rPr>
        <w:t>二、科技创新内容</w:t>
      </w:r>
    </w:p>
    <w:p>
      <w:pPr>
        <w:ind w:firstLine="480" w:firstLineChars="200"/>
        <w:rPr>
          <w:rFonts w:ascii="ˎ̥" w:hAnsi="ˎ̥"/>
          <w:sz w:val="24"/>
          <w:szCs w:val="24"/>
        </w:rPr>
      </w:pPr>
      <w:r>
        <w:rPr>
          <w:rFonts w:hint="eastAsia" w:ascii="ˎ̥" w:hAnsi="ˎ̥"/>
          <w:sz w:val="24"/>
          <w:szCs w:val="24"/>
        </w:rPr>
        <w:t>【创新点一】高强韧性轻量化发动机缸盖铝合金及其强化技术。铝合金</w:t>
      </w:r>
      <w:r>
        <w:rPr>
          <w:rFonts w:ascii="ˎ̥" w:hAnsi="ˎ̥"/>
          <w:sz w:val="24"/>
          <w:szCs w:val="24"/>
        </w:rPr>
        <w:t>化学成份的主要元素及微量元素、杂质的进行成分控制</w:t>
      </w:r>
      <w:r>
        <w:rPr>
          <w:rFonts w:hint="eastAsia" w:ascii="ˎ̥" w:hAnsi="ˎ̥"/>
          <w:sz w:val="24"/>
          <w:szCs w:val="24"/>
        </w:rPr>
        <w:t>等展开研发</w:t>
      </w:r>
      <w:r>
        <w:rPr>
          <w:rFonts w:ascii="ˎ̥" w:hAnsi="ˎ̥"/>
          <w:sz w:val="24"/>
          <w:szCs w:val="24"/>
        </w:rPr>
        <w:t>，形成了专门适用于气缸盖的</w:t>
      </w:r>
      <w:r>
        <w:rPr>
          <w:rFonts w:hint="eastAsia" w:ascii="ˎ̥" w:hAnsi="ˎ̥"/>
          <w:sz w:val="24"/>
          <w:szCs w:val="24"/>
        </w:rPr>
        <w:t>铸造铝合金材料；对铝合金热处理工艺及装备展开研发，进一步提高材料的强韧性；研发气缸盖整体的气密性检测，保证发动机缸盖罩的质量要求。</w:t>
      </w:r>
    </w:p>
    <w:p>
      <w:pPr>
        <w:ind w:firstLine="480" w:firstLineChars="200"/>
        <w:rPr>
          <w:rFonts w:ascii="ˎ̥" w:hAnsi="ˎ̥"/>
          <w:sz w:val="24"/>
          <w:szCs w:val="24"/>
        </w:rPr>
      </w:pPr>
      <w:r>
        <w:rPr>
          <w:rFonts w:hint="eastAsia" w:ascii="ˎ̥" w:hAnsi="ˎ̥"/>
          <w:sz w:val="24"/>
          <w:szCs w:val="24"/>
        </w:rPr>
        <w:t>相关发明专利：“一种发动机缸盖罩的气密性检测装置”（何德道等，专利号</w:t>
      </w:r>
      <w:r>
        <w:fldChar w:fldCharType="begin"/>
      </w:r>
      <w:r>
        <w:instrText xml:space="preserve"> HYPERLINK "file:///C:\\Users\\User\\2013年专利档案\\201310250284.5一种发动机缸盖罩的气密性检测装置" </w:instrText>
      </w:r>
      <w:r>
        <w:fldChar w:fldCharType="separate"/>
      </w:r>
      <w:r>
        <w:rPr>
          <w:rFonts w:hint="eastAsia" w:ascii="ˎ̥" w:hAnsi="ˎ̥"/>
          <w:sz w:val="24"/>
          <w:szCs w:val="24"/>
        </w:rPr>
        <w:t>ZL201310250284.5</w:t>
      </w:r>
      <w:r>
        <w:rPr>
          <w:rFonts w:hint="eastAsia" w:ascii="ˎ̥" w:hAnsi="ˎ̥"/>
          <w:sz w:val="24"/>
          <w:szCs w:val="24"/>
        </w:rPr>
        <w:fldChar w:fldCharType="end"/>
      </w:r>
      <w:r>
        <w:rPr>
          <w:rFonts w:hint="eastAsia" w:ascii="ˎ̥" w:hAnsi="ˎ̥"/>
          <w:sz w:val="24"/>
          <w:szCs w:val="24"/>
        </w:rPr>
        <w:t>）、“发动机气缸盖燃烧室高度检具”（韩玉明等，专利号ZL20010155806.7）。</w:t>
      </w:r>
    </w:p>
    <w:p>
      <w:pPr>
        <w:ind w:firstLine="480" w:firstLineChars="200"/>
        <w:rPr>
          <w:rFonts w:ascii="ˎ̥" w:hAnsi="ˎ̥"/>
          <w:sz w:val="24"/>
          <w:szCs w:val="24"/>
        </w:rPr>
      </w:pPr>
      <w:r>
        <w:rPr>
          <w:rFonts w:hint="eastAsia" w:ascii="ˎ̥" w:hAnsi="ˎ̥"/>
          <w:sz w:val="24"/>
          <w:szCs w:val="24"/>
        </w:rPr>
        <w:t>相关实用新型专利：“金属液过滤静化”（韩玉明等，专利号</w:t>
      </w:r>
      <w:r>
        <w:fldChar w:fldCharType="begin"/>
      </w:r>
      <w:r>
        <w:instrText xml:space="preserve"> HYPERLINK "file:///C:\\Users\\User\\2012年专利档案\\201220259506.0金属液过滤静化装置" </w:instrText>
      </w:r>
      <w:r>
        <w:fldChar w:fldCharType="separate"/>
      </w:r>
      <w:r>
        <w:rPr>
          <w:rFonts w:hint="eastAsia" w:ascii="ˎ̥" w:hAnsi="ˎ̥"/>
          <w:sz w:val="24"/>
          <w:szCs w:val="24"/>
        </w:rPr>
        <w:t>ZL201220259506.0</w:t>
      </w:r>
      <w:r>
        <w:rPr>
          <w:rFonts w:hint="eastAsia" w:ascii="ˎ̥" w:hAnsi="ˎ̥"/>
          <w:sz w:val="24"/>
          <w:szCs w:val="24"/>
        </w:rPr>
        <w:fldChar w:fldCharType="end"/>
      </w:r>
      <w:r>
        <w:rPr>
          <w:rFonts w:hint="eastAsia" w:ascii="ˎ̥" w:hAnsi="ˎ̥"/>
          <w:sz w:val="24"/>
          <w:szCs w:val="24"/>
        </w:rPr>
        <w:t>）、“多工位转换自动冷却装置”（韩剑等，专利号201721645964.7）、“金属液过滤静化”（韩玉明等，专利号</w:t>
      </w:r>
      <w:r>
        <w:fldChar w:fldCharType="begin"/>
      </w:r>
      <w:r>
        <w:instrText xml:space="preserve"> HYPERLINK "file:///C:\\Users\\User\\2012年专利档案\\201220259506.0金属液过滤静化装置" </w:instrText>
      </w:r>
      <w:r>
        <w:fldChar w:fldCharType="separate"/>
      </w:r>
      <w:r>
        <w:rPr>
          <w:rFonts w:hint="eastAsia" w:ascii="ˎ̥" w:hAnsi="ˎ̥"/>
          <w:sz w:val="24"/>
          <w:szCs w:val="24"/>
        </w:rPr>
        <w:t>ZL201220259506.0</w:t>
      </w:r>
      <w:r>
        <w:rPr>
          <w:rFonts w:hint="eastAsia" w:ascii="ˎ̥" w:hAnsi="ˎ̥"/>
          <w:sz w:val="24"/>
          <w:szCs w:val="24"/>
        </w:rPr>
        <w:fldChar w:fldCharType="end"/>
      </w:r>
      <w:r>
        <w:rPr>
          <w:rFonts w:hint="eastAsia" w:ascii="ˎ̥" w:hAnsi="ˎ̥"/>
          <w:sz w:val="24"/>
          <w:szCs w:val="24"/>
        </w:rPr>
        <w:t>）。</w:t>
      </w:r>
    </w:p>
    <w:p>
      <w:pPr>
        <w:ind w:firstLine="480" w:firstLineChars="200"/>
        <w:rPr>
          <w:rFonts w:ascii="ˎ̥" w:hAnsi="ˎ̥"/>
          <w:sz w:val="24"/>
          <w:szCs w:val="24"/>
        </w:rPr>
      </w:pPr>
      <w:r>
        <w:rPr>
          <w:rFonts w:hint="eastAsia" w:ascii="ˎ̥" w:hAnsi="ˎ̥"/>
          <w:sz w:val="24"/>
          <w:szCs w:val="24"/>
        </w:rPr>
        <w:t>相关</w:t>
      </w:r>
      <w:r>
        <w:rPr>
          <w:rFonts w:hint="eastAsia" w:ascii="宋体" w:hAnsi="宋体" w:cs="宋体"/>
          <w:color w:val="000000" w:themeColor="text1"/>
          <w:sz w:val="24"/>
          <w:szCs w:val="22"/>
          <w14:textFill>
            <w14:solidFill>
              <w14:schemeClr w14:val="tx1"/>
            </w14:solidFill>
          </w14:textFill>
        </w:rPr>
        <w:t>标准：</w:t>
      </w:r>
      <w:r>
        <w:rPr>
          <w:rFonts w:hint="eastAsia" w:asciiTheme="majorEastAsia" w:hAnsiTheme="majorEastAsia" w:eastAsiaTheme="majorEastAsia"/>
          <w:sz w:val="24"/>
          <w:szCs w:val="24"/>
        </w:rPr>
        <w:t>金</w:t>
      </w:r>
      <w:r>
        <w:rPr>
          <w:rFonts w:hint="eastAsia" w:ascii="宋体" w:hAnsi="宋体" w:cs="宋体"/>
          <w:color w:val="000000" w:themeColor="text1"/>
          <w:sz w:val="24"/>
          <w:szCs w:val="22"/>
          <w14:textFill>
            <w14:solidFill>
              <w14:schemeClr w14:val="tx1"/>
            </w14:solidFill>
          </w14:textFill>
        </w:rPr>
        <w:t>属及其他无机覆盖层金属的磷化膜（标准号:GBT11376-2020）、汽车发动机用铝合金气缸盖(标准号:T/ZZB0455—2018)。</w:t>
      </w:r>
    </w:p>
    <w:p>
      <w:pPr>
        <w:pStyle w:val="39"/>
        <w:ind w:firstLine="480" w:firstLineChars="200"/>
        <w:jc w:val="both"/>
        <w:rPr>
          <w:rFonts w:ascii="ˎ̥" w:hAnsi="ˎ̥"/>
          <w:color w:val="auto"/>
        </w:rPr>
      </w:pPr>
      <w:r>
        <w:rPr>
          <w:rFonts w:hint="eastAsia" w:ascii="ˎ̥" w:hAnsi="ˎ̥"/>
          <w:color w:val="auto"/>
        </w:rPr>
        <w:t>合金成分优化是铝合金增强增韧有效途径， 企业通过对铝合金</w:t>
      </w:r>
      <w:r>
        <w:rPr>
          <w:rFonts w:ascii="ˎ̥" w:hAnsi="ˎ̥"/>
          <w:color w:val="auto"/>
        </w:rPr>
        <w:t>化学成份的主要元素及微量元素、杂质的进行成分控制，</w:t>
      </w:r>
      <w:r>
        <w:rPr>
          <w:rFonts w:hint="eastAsia" w:ascii="ˎ̥" w:hAnsi="ˎ̥"/>
          <w:color w:val="auto"/>
        </w:rPr>
        <w:t>特别是对合金铸造性能和力学性能产生影响的Cu、</w:t>
      </w:r>
      <w:r>
        <w:rPr>
          <w:rFonts w:ascii="ˎ̥" w:hAnsi="ˎ̥"/>
          <w:color w:val="auto"/>
        </w:rPr>
        <w:t>Mg</w:t>
      </w:r>
      <w:r>
        <w:rPr>
          <w:rFonts w:hint="eastAsia" w:ascii="ˎ̥" w:hAnsi="ˎ̥"/>
          <w:color w:val="auto"/>
        </w:rPr>
        <w:t>等合金化元素含量优化和Sr、Zr等微量元素（含量为：Sr0.01-0.02%、Zr≤0.02%）的添加，</w:t>
      </w:r>
      <w:r>
        <w:rPr>
          <w:rFonts w:ascii="ˎ̥" w:hAnsi="ˎ̥"/>
          <w:color w:val="auto"/>
        </w:rPr>
        <w:t>形成了专门适用于</w:t>
      </w:r>
      <w:r>
        <w:rPr>
          <w:rFonts w:hint="eastAsia" w:ascii="ˎ̥" w:hAnsi="ˎ̥"/>
          <w:color w:val="auto"/>
        </w:rPr>
        <w:t>发动机</w:t>
      </w:r>
      <w:r>
        <w:rPr>
          <w:rFonts w:ascii="ˎ̥" w:hAnsi="ˎ̥"/>
          <w:color w:val="auto"/>
        </w:rPr>
        <w:t>缸盖的</w:t>
      </w:r>
      <w:r>
        <w:rPr>
          <w:rFonts w:hint="eastAsia" w:ascii="ˎ̥" w:hAnsi="ˎ̥"/>
          <w:color w:val="auto"/>
        </w:rPr>
        <w:t>铸造铝合金系列材料（</w:t>
      </w:r>
      <w:r>
        <w:rPr>
          <w:rFonts w:ascii="ˎ̥" w:hAnsi="ˎ̥"/>
          <w:color w:val="auto"/>
        </w:rPr>
        <w:t>ZAlSi9Cu3</w:t>
      </w:r>
      <w:r>
        <w:rPr>
          <w:rFonts w:hint="eastAsia" w:ascii="ˎ̥" w:hAnsi="ˎ̥"/>
          <w:color w:val="auto"/>
        </w:rPr>
        <w:t>、</w:t>
      </w:r>
      <w:r>
        <w:rPr>
          <w:rFonts w:ascii="ˎ̥" w:hAnsi="ˎ̥"/>
          <w:color w:val="auto"/>
        </w:rPr>
        <w:t>ZAlSi7Mg0.3</w:t>
      </w:r>
      <w:r>
        <w:rPr>
          <w:rFonts w:hint="eastAsia" w:ascii="ˎ̥" w:hAnsi="ˎ̥"/>
          <w:color w:val="auto"/>
        </w:rPr>
        <w:t>、</w:t>
      </w:r>
      <w:r>
        <w:rPr>
          <w:rFonts w:ascii="ˎ̥" w:hAnsi="ˎ̥"/>
          <w:color w:val="auto"/>
        </w:rPr>
        <w:t>ZAlSi7MgCu0.5</w:t>
      </w:r>
      <w:r>
        <w:rPr>
          <w:rFonts w:hint="eastAsia" w:ascii="ˎ̥" w:hAnsi="ˎ̥"/>
          <w:color w:val="auto"/>
        </w:rPr>
        <w:t>等牌号）</w:t>
      </w:r>
      <w:r>
        <w:rPr>
          <w:rFonts w:ascii="ˎ̥" w:hAnsi="ˎ̥"/>
          <w:color w:val="auto"/>
        </w:rPr>
        <w:t>，</w:t>
      </w:r>
      <w:r>
        <w:rPr>
          <w:rFonts w:hint="eastAsia" w:ascii="ˎ̥" w:hAnsi="ˎ̥"/>
          <w:color w:val="auto"/>
        </w:rPr>
        <w:t>并制定了浙江制造团体标准T/ZZB</w:t>
      </w:r>
      <w:r>
        <w:rPr>
          <w:rFonts w:ascii="ˎ̥" w:hAnsi="ˎ̥"/>
          <w:color w:val="auto"/>
        </w:rPr>
        <w:t>0455</w:t>
      </w:r>
      <w:r>
        <w:rPr>
          <w:rFonts w:hint="eastAsia" w:ascii="ˎ̥" w:hAnsi="ˎ̥"/>
          <w:color w:val="auto"/>
        </w:rPr>
        <w:t>—2</w:t>
      </w:r>
      <w:r>
        <w:rPr>
          <w:rFonts w:ascii="ˎ̥" w:hAnsi="ˎ̥"/>
          <w:color w:val="auto"/>
        </w:rPr>
        <w:t>018</w:t>
      </w:r>
      <w:r>
        <w:rPr>
          <w:rFonts w:hint="eastAsia" w:ascii="ˎ̥" w:hAnsi="ˎ̥"/>
          <w:color w:val="auto"/>
        </w:rPr>
        <w:t>《汽车发动机用铝合金气缸盖》1项，使得铝合金</w:t>
      </w:r>
      <w:r>
        <w:rPr>
          <w:rFonts w:ascii="ˎ̥" w:hAnsi="ˎ̥"/>
          <w:color w:val="auto"/>
        </w:rPr>
        <w:t>在保证强度</w:t>
      </w:r>
      <w:r>
        <w:rPr>
          <w:rFonts w:hint="eastAsia" w:ascii="ˎ̥" w:hAnsi="ˎ̥"/>
          <w:color w:val="auto"/>
        </w:rPr>
        <w:t>和硬度</w:t>
      </w:r>
      <w:r>
        <w:rPr>
          <w:rFonts w:ascii="ˎ̥" w:hAnsi="ˎ̥"/>
          <w:color w:val="auto"/>
        </w:rPr>
        <w:t>的指标下，</w:t>
      </w:r>
      <w:r>
        <w:rPr>
          <w:rFonts w:hint="eastAsia" w:ascii="ˎ̥" w:hAnsi="ˎ̥"/>
          <w:color w:val="auto"/>
        </w:rPr>
        <w:t>仍具有良好的韧性。研发的主要铝合金成分配方见表1，其中合金化元素主要包括有 Cu、</w:t>
      </w:r>
      <w:r>
        <w:rPr>
          <w:rFonts w:ascii="ˎ̥" w:hAnsi="ˎ̥"/>
          <w:color w:val="auto"/>
        </w:rPr>
        <w:t>M</w:t>
      </w:r>
      <w:r>
        <w:rPr>
          <w:rFonts w:hint="eastAsia" w:ascii="ˎ̥" w:hAnsi="ˎ̥"/>
          <w:color w:val="auto"/>
        </w:rPr>
        <w:t>g、</w:t>
      </w:r>
      <w:r>
        <w:rPr>
          <w:rFonts w:ascii="ˎ̥" w:hAnsi="ˎ̥"/>
          <w:color w:val="auto"/>
        </w:rPr>
        <w:t>M</w:t>
      </w:r>
      <w:r>
        <w:rPr>
          <w:rFonts w:hint="eastAsia" w:ascii="ˎ̥" w:hAnsi="ˎ̥"/>
          <w:color w:val="auto"/>
        </w:rPr>
        <w:t>n、Si和Sr等，能够细化晶粒，提高合金的铸造性能和机械性能，特别是</w:t>
      </w:r>
      <w:r>
        <w:rPr>
          <w:rFonts w:ascii="ˎ̥" w:hAnsi="ˎ̥"/>
          <w:color w:val="auto"/>
        </w:rPr>
        <w:t>Cu</w:t>
      </w:r>
      <w:r>
        <w:rPr>
          <w:rFonts w:hint="eastAsia" w:ascii="ˎ̥" w:hAnsi="ˎ̥"/>
          <w:color w:val="auto"/>
        </w:rPr>
        <w:t>作为固溶强化的重要合金元素，可在热处理后增加铸件强度和耐磨性；</w:t>
      </w:r>
      <w:r>
        <w:rPr>
          <w:rFonts w:ascii="ˎ̥" w:hAnsi="ˎ̥"/>
          <w:color w:val="auto"/>
        </w:rPr>
        <w:t>通过对Mg元素成份含量进行调整验证，在保证高抗拉强度的指标下，其屈服强度可高达270MPa，可用于满足特殊产品的性能指标要求</w:t>
      </w:r>
      <w:r>
        <w:rPr>
          <w:rFonts w:hint="eastAsia" w:ascii="ˎ̥" w:hAnsi="ˎ̥"/>
          <w:color w:val="auto"/>
        </w:rPr>
        <w:t>；</w:t>
      </w:r>
      <w:r>
        <w:rPr>
          <w:rFonts w:ascii="ˎ̥" w:hAnsi="ˎ̥"/>
          <w:color w:val="auto"/>
        </w:rPr>
        <w:t>Sr</w:t>
      </w:r>
      <w:r>
        <w:rPr>
          <w:rFonts w:hint="eastAsia" w:ascii="ˎ̥" w:hAnsi="ˎ̥"/>
          <w:color w:val="auto"/>
        </w:rPr>
        <w:t>对共晶</w:t>
      </w:r>
      <w:r>
        <w:rPr>
          <w:rFonts w:ascii="ˎ̥" w:hAnsi="ˎ̥"/>
          <w:color w:val="auto"/>
        </w:rPr>
        <w:t>Si</w:t>
      </w:r>
      <w:r>
        <w:rPr>
          <w:rFonts w:hint="eastAsia" w:ascii="ˎ̥" w:hAnsi="ˎ̥"/>
          <w:color w:val="auto"/>
        </w:rPr>
        <w:t>的变质细化产</w:t>
      </w:r>
      <w:r>
        <w:rPr>
          <w:rFonts w:hint="eastAsia" w:ascii="ˎ̥" w:hAnsi="ˎ̥" w:eastAsia="宋体" w:cs="Times New Roman"/>
          <w:color w:val="auto"/>
          <w:kern w:val="2"/>
        </w:rPr>
        <w:t>生非常大的效果，可使共晶</w:t>
      </w:r>
      <w:r>
        <w:rPr>
          <w:rFonts w:ascii="ˎ̥" w:hAnsi="ˎ̥" w:eastAsia="宋体" w:cs="Times New Roman"/>
          <w:color w:val="auto"/>
          <w:kern w:val="2"/>
        </w:rPr>
        <w:t>Si</w:t>
      </w:r>
      <w:r>
        <w:rPr>
          <w:rFonts w:hint="eastAsia" w:ascii="ˎ̥" w:hAnsi="ˎ̥" w:eastAsia="宋体" w:cs="Times New Roman"/>
          <w:color w:val="auto"/>
          <w:kern w:val="2"/>
        </w:rPr>
        <w:t>的晶体的头部成为细粒状，有效地提高了合金的强度</w:t>
      </w:r>
      <w:r>
        <w:rPr>
          <w:rFonts w:hint="eastAsia" w:ascii="ˎ̥" w:hAnsi="ˎ̥"/>
          <w:color w:val="auto"/>
        </w:rPr>
        <w:t>。</w:t>
      </w:r>
    </w:p>
    <w:p>
      <w:pPr>
        <w:ind w:firstLine="360" w:firstLineChars="200"/>
        <w:jc w:val="center"/>
        <w:rPr>
          <w:rFonts w:ascii="ˎ̥" w:hAnsi="ˎ̥"/>
          <w:sz w:val="18"/>
          <w:szCs w:val="18"/>
        </w:rPr>
      </w:pPr>
      <w:r>
        <w:rPr>
          <w:rFonts w:hint="eastAsia" w:ascii="ˎ̥" w:hAnsi="ˎ̥"/>
          <w:sz w:val="18"/>
          <w:szCs w:val="18"/>
        </w:rPr>
        <w:t>表1</w:t>
      </w:r>
      <w:r>
        <w:rPr>
          <w:rFonts w:ascii="ˎ̥" w:hAnsi="ˎ̥"/>
          <w:sz w:val="18"/>
          <w:szCs w:val="18"/>
        </w:rPr>
        <w:t xml:space="preserve"> </w:t>
      </w:r>
      <w:r>
        <w:rPr>
          <w:rFonts w:hint="eastAsia" w:ascii="ˎ̥" w:hAnsi="ˎ̥"/>
          <w:sz w:val="18"/>
          <w:szCs w:val="18"/>
        </w:rPr>
        <w:t>缸盖铝合金化学成分及国内外对比情况</w:t>
      </w:r>
    </w:p>
    <w:tbl>
      <w:tblPr>
        <w:tblStyle w:val="17"/>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993"/>
        <w:gridCol w:w="1559"/>
        <w:gridCol w:w="992"/>
        <w:gridCol w:w="1418"/>
        <w:gridCol w:w="1701"/>
        <w:gridCol w:w="2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tcPr>
          <w:p>
            <w:pPr>
              <w:jc w:val="center"/>
              <w:rPr>
                <w:rFonts w:ascii="ˎ̥" w:hAnsi="ˎ̥"/>
                <w:sz w:val="18"/>
                <w:szCs w:val="18"/>
              </w:rPr>
            </w:pPr>
            <w:r>
              <w:rPr>
                <w:rFonts w:hint="eastAsia" w:ascii="ˎ̥" w:hAnsi="ˎ̥"/>
                <w:sz w:val="18"/>
                <w:szCs w:val="18"/>
              </w:rPr>
              <w:t>No</w:t>
            </w:r>
          </w:p>
        </w:tc>
        <w:tc>
          <w:tcPr>
            <w:tcW w:w="993" w:type="dxa"/>
          </w:tcPr>
          <w:p>
            <w:pPr>
              <w:jc w:val="center"/>
              <w:rPr>
                <w:rFonts w:ascii="ˎ̥" w:hAnsi="ˎ̥"/>
                <w:sz w:val="18"/>
                <w:szCs w:val="18"/>
              </w:rPr>
            </w:pPr>
            <w:r>
              <w:rPr>
                <w:rFonts w:hint="eastAsia" w:ascii="ˎ̥" w:hAnsi="ˎ̥"/>
                <w:sz w:val="18"/>
                <w:szCs w:val="18"/>
              </w:rPr>
              <w:t>技术指标</w:t>
            </w:r>
          </w:p>
        </w:tc>
        <w:tc>
          <w:tcPr>
            <w:tcW w:w="1559" w:type="dxa"/>
          </w:tcPr>
          <w:p>
            <w:pPr>
              <w:ind w:firstLine="360" w:firstLineChars="200"/>
              <w:jc w:val="center"/>
              <w:rPr>
                <w:rFonts w:ascii="ˎ̥" w:hAnsi="ˎ̥"/>
                <w:sz w:val="18"/>
                <w:szCs w:val="18"/>
              </w:rPr>
            </w:pPr>
            <w:r>
              <w:rPr>
                <w:rFonts w:hint="eastAsia" w:ascii="ˎ̥" w:hAnsi="ˎ̥"/>
                <w:sz w:val="18"/>
                <w:szCs w:val="18"/>
              </w:rPr>
              <w:t>牌号</w:t>
            </w:r>
          </w:p>
        </w:tc>
        <w:tc>
          <w:tcPr>
            <w:tcW w:w="992" w:type="dxa"/>
          </w:tcPr>
          <w:p>
            <w:pPr>
              <w:jc w:val="center"/>
              <w:rPr>
                <w:rFonts w:ascii="ˎ̥" w:hAnsi="ˎ̥"/>
                <w:sz w:val="18"/>
                <w:szCs w:val="18"/>
              </w:rPr>
            </w:pPr>
            <w:r>
              <w:rPr>
                <w:rFonts w:hint="eastAsia" w:ascii="ˎ̥" w:hAnsi="ˎ̥"/>
                <w:sz w:val="18"/>
                <w:szCs w:val="18"/>
              </w:rPr>
              <w:t>国内</w:t>
            </w:r>
          </w:p>
        </w:tc>
        <w:tc>
          <w:tcPr>
            <w:tcW w:w="1418" w:type="dxa"/>
          </w:tcPr>
          <w:p>
            <w:pPr>
              <w:jc w:val="center"/>
              <w:rPr>
                <w:rFonts w:ascii="ˎ̥" w:hAnsi="ˎ̥"/>
                <w:sz w:val="18"/>
                <w:szCs w:val="18"/>
              </w:rPr>
            </w:pPr>
            <w:r>
              <w:rPr>
                <w:rFonts w:hint="eastAsia" w:ascii="ˎ̥" w:hAnsi="ˎ̥"/>
                <w:sz w:val="18"/>
                <w:szCs w:val="18"/>
              </w:rPr>
              <w:t>国际</w:t>
            </w:r>
          </w:p>
        </w:tc>
        <w:tc>
          <w:tcPr>
            <w:tcW w:w="1701" w:type="dxa"/>
          </w:tcPr>
          <w:p>
            <w:pPr>
              <w:jc w:val="center"/>
              <w:rPr>
                <w:rFonts w:ascii="ˎ̥" w:hAnsi="ˎ̥"/>
                <w:sz w:val="18"/>
                <w:szCs w:val="18"/>
              </w:rPr>
            </w:pPr>
            <w:r>
              <w:rPr>
                <w:rFonts w:hint="eastAsia" w:ascii="ˎ̥" w:hAnsi="ˎ̥"/>
                <w:sz w:val="18"/>
                <w:szCs w:val="18"/>
              </w:rPr>
              <w:t>本企业</w:t>
            </w:r>
          </w:p>
        </w:tc>
        <w:tc>
          <w:tcPr>
            <w:tcW w:w="2403" w:type="dxa"/>
          </w:tcPr>
          <w:p>
            <w:pPr>
              <w:jc w:val="center"/>
              <w:rPr>
                <w:rFonts w:ascii="ˎ̥" w:hAnsi="ˎ̥"/>
                <w:sz w:val="18"/>
                <w:szCs w:val="18"/>
              </w:rPr>
            </w:pPr>
            <w:r>
              <w:rPr>
                <w:rFonts w:hint="eastAsia" w:ascii="ˎ̥" w:hAnsi="ˎ̥"/>
                <w:sz w:val="18"/>
                <w:szCs w:val="18"/>
              </w:rPr>
              <w:t>企业铝合金性能表现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tcPr>
          <w:p>
            <w:pPr>
              <w:jc w:val="center"/>
              <w:rPr>
                <w:rFonts w:ascii="ˎ̥" w:hAnsi="ˎ̥"/>
                <w:sz w:val="18"/>
                <w:szCs w:val="18"/>
              </w:rPr>
            </w:pPr>
            <w:r>
              <w:rPr>
                <w:rFonts w:hint="eastAsia" w:ascii="ˎ̥" w:hAnsi="ˎ̥"/>
                <w:sz w:val="18"/>
                <w:szCs w:val="18"/>
              </w:rPr>
              <w:t>1</w:t>
            </w:r>
          </w:p>
        </w:tc>
        <w:tc>
          <w:tcPr>
            <w:tcW w:w="993" w:type="dxa"/>
            <w:vMerge w:val="restart"/>
          </w:tcPr>
          <w:p>
            <w:pPr>
              <w:jc w:val="center"/>
              <w:rPr>
                <w:rFonts w:ascii="ˎ̥" w:hAnsi="ˎ̥"/>
                <w:sz w:val="18"/>
                <w:szCs w:val="18"/>
              </w:rPr>
            </w:pPr>
            <w:r>
              <w:rPr>
                <w:rFonts w:hint="eastAsia" w:ascii="ˎ̥" w:hAnsi="ˎ̥"/>
                <w:sz w:val="18"/>
                <w:szCs w:val="18"/>
              </w:rPr>
              <w:t>铝合金Cu、Sr和Zr的加入量（%）</w:t>
            </w:r>
          </w:p>
        </w:tc>
        <w:tc>
          <w:tcPr>
            <w:tcW w:w="1559" w:type="dxa"/>
          </w:tcPr>
          <w:p>
            <w:pPr>
              <w:jc w:val="center"/>
              <w:rPr>
                <w:rFonts w:ascii="ˎ̥" w:hAnsi="ˎ̥"/>
                <w:sz w:val="18"/>
                <w:szCs w:val="18"/>
              </w:rPr>
            </w:pPr>
            <w:r>
              <w:rPr>
                <w:rFonts w:ascii="ˎ̥" w:hAnsi="ˎ̥"/>
                <w:sz w:val="18"/>
                <w:szCs w:val="18"/>
              </w:rPr>
              <w:t>ZAlSi9Cu3</w:t>
            </w:r>
          </w:p>
        </w:tc>
        <w:tc>
          <w:tcPr>
            <w:tcW w:w="992" w:type="dxa"/>
          </w:tcPr>
          <w:p>
            <w:pPr>
              <w:jc w:val="center"/>
              <w:rPr>
                <w:rFonts w:ascii="ˎ̥" w:hAnsi="ˎ̥"/>
                <w:sz w:val="18"/>
                <w:szCs w:val="18"/>
              </w:rPr>
            </w:pPr>
            <w:r>
              <w:rPr>
                <w:rFonts w:hint="eastAsia" w:ascii="ˎ̥" w:hAnsi="ˎ̥"/>
                <w:sz w:val="18"/>
                <w:szCs w:val="18"/>
              </w:rPr>
              <w:t>无</w:t>
            </w:r>
          </w:p>
        </w:tc>
        <w:tc>
          <w:tcPr>
            <w:tcW w:w="1418" w:type="dxa"/>
          </w:tcPr>
          <w:p>
            <w:pPr>
              <w:rPr>
                <w:rFonts w:ascii="ˎ̥" w:hAnsi="ˎ̥"/>
                <w:sz w:val="18"/>
                <w:szCs w:val="18"/>
              </w:rPr>
            </w:pPr>
            <w:r>
              <w:rPr>
                <w:rFonts w:ascii="ˎ̥" w:hAnsi="ˎ̥"/>
                <w:sz w:val="18"/>
                <w:szCs w:val="18"/>
              </w:rPr>
              <w:t>Cu</w:t>
            </w:r>
            <w:r>
              <w:rPr>
                <w:rFonts w:hint="eastAsia" w:ascii="ˎ̥" w:hAnsi="ˎ̥"/>
                <w:sz w:val="18"/>
                <w:szCs w:val="18"/>
              </w:rPr>
              <w:t>：</w:t>
            </w:r>
            <w:r>
              <w:rPr>
                <w:rFonts w:ascii="ˎ̥" w:hAnsi="ˎ̥"/>
                <w:sz w:val="18"/>
                <w:szCs w:val="18"/>
              </w:rPr>
              <w:t>2.0</w:t>
            </w:r>
            <w:r>
              <w:rPr>
                <w:rFonts w:hint="eastAsia" w:ascii="ˎ̥" w:hAnsi="ˎ̥"/>
                <w:sz w:val="18"/>
                <w:szCs w:val="18"/>
              </w:rPr>
              <w:t>-</w:t>
            </w:r>
            <w:r>
              <w:rPr>
                <w:rFonts w:ascii="ˎ̥" w:hAnsi="ˎ̥"/>
                <w:sz w:val="18"/>
                <w:szCs w:val="18"/>
              </w:rPr>
              <w:t>4.0</w:t>
            </w:r>
            <w:r>
              <w:rPr>
                <w:rFonts w:hint="eastAsia" w:ascii="ˎ̥" w:hAnsi="ˎ̥"/>
                <w:sz w:val="18"/>
                <w:szCs w:val="18"/>
              </w:rPr>
              <w:t>；</w:t>
            </w:r>
            <w:r>
              <w:rPr>
                <w:rFonts w:ascii="ˎ̥" w:hAnsi="ˎ̥"/>
                <w:sz w:val="18"/>
                <w:szCs w:val="18"/>
              </w:rPr>
              <w:t>Sr:</w:t>
            </w:r>
            <w:r>
              <w:rPr>
                <w:rFonts w:hint="eastAsia" w:ascii="ˎ̥" w:hAnsi="ˎ̥"/>
                <w:sz w:val="18"/>
                <w:szCs w:val="18"/>
              </w:rPr>
              <w:t>无；Zr：无</w:t>
            </w:r>
          </w:p>
        </w:tc>
        <w:tc>
          <w:tcPr>
            <w:tcW w:w="1701" w:type="dxa"/>
          </w:tcPr>
          <w:p>
            <w:pPr>
              <w:rPr>
                <w:rFonts w:ascii="ˎ̥" w:hAnsi="ˎ̥"/>
                <w:sz w:val="18"/>
                <w:szCs w:val="18"/>
              </w:rPr>
            </w:pPr>
            <w:r>
              <w:rPr>
                <w:rFonts w:ascii="ˎ̥" w:hAnsi="ˎ̥"/>
                <w:sz w:val="18"/>
                <w:szCs w:val="18"/>
              </w:rPr>
              <w:t>Cu</w:t>
            </w:r>
            <w:r>
              <w:rPr>
                <w:rFonts w:hint="eastAsia" w:ascii="ˎ̥" w:hAnsi="ˎ̥"/>
                <w:sz w:val="18"/>
                <w:szCs w:val="18"/>
              </w:rPr>
              <w:t>:</w:t>
            </w:r>
            <w:r>
              <w:rPr>
                <w:rFonts w:ascii="ˎ̥" w:hAnsi="ˎ̥"/>
                <w:sz w:val="18"/>
                <w:szCs w:val="18"/>
              </w:rPr>
              <w:t>2.-4.0</w:t>
            </w:r>
            <w:r>
              <w:rPr>
                <w:rFonts w:hint="eastAsia" w:ascii="ˎ̥" w:hAnsi="ˎ̥"/>
                <w:sz w:val="18"/>
                <w:szCs w:val="18"/>
              </w:rPr>
              <w:t>；</w:t>
            </w:r>
            <w:r>
              <w:rPr>
                <w:rFonts w:ascii="ˎ̥" w:hAnsi="ˎ̥"/>
                <w:sz w:val="18"/>
                <w:szCs w:val="18"/>
              </w:rPr>
              <w:t>Sr:0.01</w:t>
            </w:r>
            <w:r>
              <w:rPr>
                <w:rFonts w:hint="eastAsia" w:ascii="ˎ̥" w:hAnsi="ˎ̥"/>
                <w:sz w:val="18"/>
                <w:szCs w:val="18"/>
              </w:rPr>
              <w:t>-</w:t>
            </w:r>
            <w:r>
              <w:rPr>
                <w:rFonts w:ascii="ˎ̥" w:hAnsi="ˎ̥"/>
                <w:sz w:val="18"/>
                <w:szCs w:val="18"/>
              </w:rPr>
              <w:t>0.02;</w:t>
            </w:r>
            <w:r>
              <w:rPr>
                <w:rFonts w:hint="eastAsia" w:ascii="ˎ̥" w:hAnsi="ˎ̥"/>
                <w:sz w:val="18"/>
                <w:szCs w:val="18"/>
              </w:rPr>
              <w:t xml:space="preserve"> Zr≤</w:t>
            </w:r>
            <w:r>
              <w:rPr>
                <w:rFonts w:ascii="ˎ̥" w:hAnsi="ˎ̥"/>
                <w:sz w:val="18"/>
                <w:szCs w:val="18"/>
              </w:rPr>
              <w:t>0. 2</w:t>
            </w:r>
          </w:p>
        </w:tc>
        <w:tc>
          <w:tcPr>
            <w:tcW w:w="2403" w:type="dxa"/>
          </w:tcPr>
          <w:p>
            <w:pPr>
              <w:jc w:val="center"/>
              <w:rPr>
                <w:rFonts w:ascii="ˎ̥" w:hAnsi="ˎ̥"/>
                <w:sz w:val="18"/>
                <w:szCs w:val="18"/>
              </w:rPr>
            </w:pPr>
            <w:r>
              <w:rPr>
                <w:rFonts w:hint="eastAsia" w:ascii="ˎ̥" w:hAnsi="ˎ̥"/>
                <w:sz w:val="18"/>
                <w:szCs w:val="18"/>
              </w:rPr>
              <w:t>机械性能好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tcPr>
          <w:p>
            <w:pPr>
              <w:jc w:val="center"/>
              <w:rPr>
                <w:rFonts w:ascii="ˎ̥" w:hAnsi="ˎ̥"/>
                <w:sz w:val="18"/>
                <w:szCs w:val="18"/>
              </w:rPr>
            </w:pPr>
            <w:r>
              <w:rPr>
                <w:rFonts w:hint="eastAsia" w:ascii="ˎ̥" w:hAnsi="ˎ̥"/>
                <w:sz w:val="18"/>
                <w:szCs w:val="18"/>
              </w:rPr>
              <w:t>2</w:t>
            </w:r>
          </w:p>
        </w:tc>
        <w:tc>
          <w:tcPr>
            <w:tcW w:w="993" w:type="dxa"/>
            <w:vMerge w:val="continue"/>
          </w:tcPr>
          <w:p>
            <w:pPr>
              <w:ind w:firstLine="360" w:firstLineChars="200"/>
              <w:jc w:val="center"/>
              <w:rPr>
                <w:rFonts w:ascii="ˎ̥" w:hAnsi="ˎ̥"/>
                <w:sz w:val="18"/>
                <w:szCs w:val="18"/>
              </w:rPr>
            </w:pPr>
          </w:p>
        </w:tc>
        <w:tc>
          <w:tcPr>
            <w:tcW w:w="1559" w:type="dxa"/>
          </w:tcPr>
          <w:p>
            <w:pPr>
              <w:jc w:val="center"/>
              <w:rPr>
                <w:rFonts w:ascii="ˎ̥" w:hAnsi="ˎ̥"/>
                <w:sz w:val="18"/>
                <w:szCs w:val="18"/>
              </w:rPr>
            </w:pPr>
            <w:r>
              <w:rPr>
                <w:rFonts w:ascii="ˎ̥" w:hAnsi="ˎ̥"/>
                <w:sz w:val="18"/>
                <w:szCs w:val="18"/>
              </w:rPr>
              <w:t>ZAlSi7Mg0.3</w:t>
            </w:r>
          </w:p>
        </w:tc>
        <w:tc>
          <w:tcPr>
            <w:tcW w:w="992" w:type="dxa"/>
          </w:tcPr>
          <w:p>
            <w:pPr>
              <w:jc w:val="center"/>
              <w:rPr>
                <w:rFonts w:ascii="ˎ̥" w:hAnsi="ˎ̥"/>
                <w:sz w:val="18"/>
                <w:szCs w:val="18"/>
              </w:rPr>
            </w:pPr>
            <w:r>
              <w:rPr>
                <w:rFonts w:hint="eastAsia" w:ascii="ˎ̥" w:hAnsi="ˎ̥"/>
                <w:sz w:val="18"/>
                <w:szCs w:val="18"/>
              </w:rPr>
              <w:t>无</w:t>
            </w:r>
          </w:p>
        </w:tc>
        <w:tc>
          <w:tcPr>
            <w:tcW w:w="1418" w:type="dxa"/>
          </w:tcPr>
          <w:p>
            <w:pPr>
              <w:rPr>
                <w:rFonts w:ascii="ˎ̥" w:hAnsi="ˎ̥"/>
                <w:sz w:val="18"/>
                <w:szCs w:val="18"/>
              </w:rPr>
            </w:pPr>
            <w:r>
              <w:rPr>
                <w:rFonts w:ascii="ˎ̥" w:hAnsi="ˎ̥"/>
                <w:sz w:val="18"/>
                <w:szCs w:val="18"/>
              </w:rPr>
              <w:t>Cu</w:t>
            </w:r>
            <w:r>
              <w:rPr>
                <w:rFonts w:hint="eastAsia" w:ascii="ˎ̥" w:hAnsi="ˎ̥"/>
                <w:sz w:val="18"/>
                <w:szCs w:val="18"/>
              </w:rPr>
              <w:t>:≤</w:t>
            </w:r>
            <w:r>
              <w:rPr>
                <w:rFonts w:ascii="ˎ̥" w:hAnsi="ˎ̥"/>
                <w:sz w:val="18"/>
                <w:szCs w:val="18"/>
              </w:rPr>
              <w:t>0.05</w:t>
            </w:r>
            <w:r>
              <w:rPr>
                <w:rFonts w:hint="eastAsia" w:ascii="ˎ̥" w:hAnsi="ˎ̥"/>
                <w:sz w:val="18"/>
                <w:szCs w:val="18"/>
              </w:rPr>
              <w:t>；</w:t>
            </w:r>
          </w:p>
          <w:p>
            <w:pPr>
              <w:jc w:val="center"/>
              <w:rPr>
                <w:rFonts w:ascii="ˎ̥" w:hAnsi="ˎ̥"/>
                <w:sz w:val="18"/>
                <w:szCs w:val="18"/>
              </w:rPr>
            </w:pPr>
            <w:r>
              <w:rPr>
                <w:rFonts w:ascii="ˎ̥" w:hAnsi="ˎ̥"/>
                <w:sz w:val="18"/>
                <w:szCs w:val="18"/>
              </w:rPr>
              <w:t>Sr:</w:t>
            </w:r>
            <w:r>
              <w:rPr>
                <w:rFonts w:hint="eastAsia" w:ascii="ˎ̥" w:hAnsi="ˎ̥"/>
                <w:sz w:val="18"/>
                <w:szCs w:val="18"/>
              </w:rPr>
              <w:t>无；Zr:无</w:t>
            </w:r>
          </w:p>
        </w:tc>
        <w:tc>
          <w:tcPr>
            <w:tcW w:w="1701" w:type="dxa"/>
          </w:tcPr>
          <w:p>
            <w:pPr>
              <w:rPr>
                <w:rFonts w:ascii="ˎ̥" w:hAnsi="ˎ̥"/>
                <w:sz w:val="18"/>
                <w:szCs w:val="18"/>
              </w:rPr>
            </w:pPr>
            <w:r>
              <w:rPr>
                <w:rFonts w:ascii="ˎ̥" w:hAnsi="ˎ̥"/>
                <w:sz w:val="18"/>
                <w:szCs w:val="18"/>
              </w:rPr>
              <w:t>Cu</w:t>
            </w:r>
            <w:r>
              <w:rPr>
                <w:rFonts w:hint="eastAsia" w:ascii="ˎ̥" w:hAnsi="ˎ̥"/>
                <w:sz w:val="18"/>
                <w:szCs w:val="18"/>
              </w:rPr>
              <w:t>：≤</w:t>
            </w:r>
            <w:r>
              <w:rPr>
                <w:rFonts w:ascii="ˎ̥" w:hAnsi="ˎ̥"/>
                <w:sz w:val="18"/>
                <w:szCs w:val="18"/>
              </w:rPr>
              <w:t>0.1</w:t>
            </w:r>
            <w:r>
              <w:rPr>
                <w:rFonts w:hint="eastAsia" w:ascii="ˎ̥" w:hAnsi="ˎ̥"/>
                <w:sz w:val="18"/>
                <w:szCs w:val="18"/>
              </w:rPr>
              <w:t>；</w:t>
            </w:r>
            <w:r>
              <w:rPr>
                <w:rFonts w:ascii="ˎ̥" w:hAnsi="ˎ̥"/>
                <w:sz w:val="18"/>
                <w:szCs w:val="18"/>
              </w:rPr>
              <w:t>Sr:0.01</w:t>
            </w:r>
            <w:r>
              <w:rPr>
                <w:rFonts w:hint="eastAsia" w:ascii="ˎ̥" w:hAnsi="ˎ̥"/>
                <w:sz w:val="18"/>
                <w:szCs w:val="18"/>
              </w:rPr>
              <w:t>-</w:t>
            </w:r>
            <w:r>
              <w:rPr>
                <w:rFonts w:ascii="ˎ̥" w:hAnsi="ˎ̥"/>
                <w:sz w:val="18"/>
                <w:szCs w:val="18"/>
              </w:rPr>
              <w:t>0.02</w:t>
            </w:r>
            <w:r>
              <w:rPr>
                <w:rFonts w:hint="eastAsia" w:ascii="ˎ̥" w:hAnsi="ˎ̥"/>
                <w:sz w:val="18"/>
                <w:szCs w:val="18"/>
              </w:rPr>
              <w:t xml:space="preserve"> Zr≤</w:t>
            </w:r>
            <w:r>
              <w:rPr>
                <w:rFonts w:ascii="ˎ̥" w:hAnsi="ˎ̥"/>
                <w:sz w:val="18"/>
                <w:szCs w:val="18"/>
              </w:rPr>
              <w:t>0. 15</w:t>
            </w:r>
          </w:p>
        </w:tc>
        <w:tc>
          <w:tcPr>
            <w:tcW w:w="2403" w:type="dxa"/>
          </w:tcPr>
          <w:p>
            <w:pPr>
              <w:jc w:val="center"/>
              <w:rPr>
                <w:rFonts w:ascii="ˎ̥" w:hAnsi="ˎ̥"/>
                <w:sz w:val="18"/>
                <w:szCs w:val="18"/>
              </w:rPr>
            </w:pPr>
            <w:r>
              <w:rPr>
                <w:rFonts w:hint="eastAsia" w:ascii="ˎ̥" w:hAnsi="ˎ̥"/>
                <w:sz w:val="18"/>
                <w:szCs w:val="18"/>
              </w:rPr>
              <w:t>机械性能好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tcPr>
          <w:p>
            <w:pPr>
              <w:jc w:val="center"/>
              <w:rPr>
                <w:rFonts w:ascii="ˎ̥" w:hAnsi="ˎ̥"/>
                <w:sz w:val="18"/>
                <w:szCs w:val="18"/>
              </w:rPr>
            </w:pPr>
            <w:r>
              <w:rPr>
                <w:rFonts w:hint="eastAsia" w:ascii="ˎ̥" w:hAnsi="ˎ̥"/>
                <w:sz w:val="18"/>
                <w:szCs w:val="18"/>
              </w:rPr>
              <w:t>3</w:t>
            </w:r>
          </w:p>
        </w:tc>
        <w:tc>
          <w:tcPr>
            <w:tcW w:w="993" w:type="dxa"/>
            <w:vMerge w:val="continue"/>
          </w:tcPr>
          <w:p>
            <w:pPr>
              <w:ind w:firstLine="360" w:firstLineChars="200"/>
              <w:jc w:val="center"/>
              <w:rPr>
                <w:rFonts w:ascii="ˎ̥" w:hAnsi="ˎ̥"/>
                <w:sz w:val="18"/>
                <w:szCs w:val="18"/>
              </w:rPr>
            </w:pPr>
          </w:p>
        </w:tc>
        <w:tc>
          <w:tcPr>
            <w:tcW w:w="1559" w:type="dxa"/>
          </w:tcPr>
          <w:p>
            <w:pPr>
              <w:jc w:val="center"/>
              <w:rPr>
                <w:rFonts w:ascii="ˎ̥" w:hAnsi="ˎ̥"/>
                <w:sz w:val="18"/>
                <w:szCs w:val="18"/>
              </w:rPr>
            </w:pPr>
            <w:r>
              <w:rPr>
                <w:rFonts w:ascii="ˎ̥" w:hAnsi="ˎ̥"/>
                <w:sz w:val="18"/>
                <w:szCs w:val="18"/>
              </w:rPr>
              <w:t>ZAlSi7MgCu0.5</w:t>
            </w:r>
          </w:p>
        </w:tc>
        <w:tc>
          <w:tcPr>
            <w:tcW w:w="992" w:type="dxa"/>
          </w:tcPr>
          <w:p>
            <w:pPr>
              <w:jc w:val="center"/>
              <w:rPr>
                <w:rFonts w:ascii="ˎ̥" w:hAnsi="ˎ̥"/>
                <w:sz w:val="18"/>
                <w:szCs w:val="18"/>
              </w:rPr>
            </w:pPr>
            <w:r>
              <w:rPr>
                <w:rFonts w:hint="eastAsia" w:ascii="ˎ̥" w:hAnsi="ˎ̥"/>
                <w:sz w:val="18"/>
                <w:szCs w:val="18"/>
              </w:rPr>
              <w:t>无</w:t>
            </w:r>
          </w:p>
        </w:tc>
        <w:tc>
          <w:tcPr>
            <w:tcW w:w="1418" w:type="dxa"/>
          </w:tcPr>
          <w:p>
            <w:pPr>
              <w:jc w:val="center"/>
              <w:rPr>
                <w:rFonts w:ascii="ˎ̥" w:hAnsi="ˎ̥"/>
                <w:sz w:val="18"/>
                <w:szCs w:val="18"/>
              </w:rPr>
            </w:pPr>
            <w:r>
              <w:rPr>
                <w:rFonts w:ascii="ˎ̥" w:hAnsi="ˎ̥"/>
                <w:sz w:val="18"/>
                <w:szCs w:val="18"/>
              </w:rPr>
              <w:t>Cu</w:t>
            </w:r>
            <w:r>
              <w:rPr>
                <w:rFonts w:hint="eastAsia" w:ascii="ˎ̥" w:hAnsi="ˎ̥"/>
                <w:sz w:val="18"/>
                <w:szCs w:val="18"/>
              </w:rPr>
              <w:t>：</w:t>
            </w:r>
            <w:r>
              <w:rPr>
                <w:rFonts w:ascii="ˎ̥" w:hAnsi="ˎ̥"/>
                <w:sz w:val="18"/>
                <w:szCs w:val="18"/>
              </w:rPr>
              <w:t>0.2</w:t>
            </w:r>
            <w:r>
              <w:rPr>
                <w:rFonts w:hint="eastAsia" w:ascii="ˎ̥" w:hAnsi="ˎ̥"/>
                <w:sz w:val="18"/>
                <w:szCs w:val="18"/>
              </w:rPr>
              <w:t>-</w:t>
            </w:r>
            <w:r>
              <w:rPr>
                <w:rFonts w:ascii="ˎ̥" w:hAnsi="ˎ̥"/>
                <w:sz w:val="18"/>
                <w:szCs w:val="18"/>
              </w:rPr>
              <w:t>0.7</w:t>
            </w:r>
          </w:p>
          <w:p>
            <w:pPr>
              <w:jc w:val="center"/>
              <w:rPr>
                <w:rFonts w:ascii="ˎ̥" w:hAnsi="ˎ̥"/>
                <w:sz w:val="18"/>
                <w:szCs w:val="18"/>
              </w:rPr>
            </w:pPr>
            <w:r>
              <w:rPr>
                <w:rFonts w:ascii="ˎ̥" w:hAnsi="ˎ̥"/>
                <w:sz w:val="18"/>
                <w:szCs w:val="18"/>
              </w:rPr>
              <w:t>Sr:</w:t>
            </w:r>
            <w:r>
              <w:rPr>
                <w:rFonts w:hint="eastAsia" w:ascii="ˎ̥" w:hAnsi="ˎ̥"/>
                <w:sz w:val="18"/>
                <w:szCs w:val="18"/>
              </w:rPr>
              <w:t>无</w:t>
            </w:r>
          </w:p>
        </w:tc>
        <w:tc>
          <w:tcPr>
            <w:tcW w:w="1701" w:type="dxa"/>
          </w:tcPr>
          <w:p>
            <w:pPr>
              <w:rPr>
                <w:rFonts w:ascii="ˎ̥" w:hAnsi="ˎ̥"/>
                <w:sz w:val="18"/>
                <w:szCs w:val="18"/>
              </w:rPr>
            </w:pPr>
            <w:r>
              <w:rPr>
                <w:rFonts w:ascii="ˎ̥" w:hAnsi="ˎ̥"/>
                <w:sz w:val="18"/>
                <w:szCs w:val="18"/>
              </w:rPr>
              <w:t>Cu:0.4</w:t>
            </w:r>
            <w:r>
              <w:rPr>
                <w:rFonts w:hint="eastAsia" w:ascii="ˎ̥" w:hAnsi="ˎ̥"/>
                <w:sz w:val="18"/>
                <w:szCs w:val="18"/>
              </w:rPr>
              <w:t>-</w:t>
            </w:r>
            <w:r>
              <w:rPr>
                <w:rFonts w:ascii="ˎ̥" w:hAnsi="ˎ̥"/>
                <w:sz w:val="18"/>
                <w:szCs w:val="18"/>
              </w:rPr>
              <w:t>0.6</w:t>
            </w:r>
            <w:r>
              <w:rPr>
                <w:rFonts w:hint="eastAsia" w:ascii="ˎ̥" w:hAnsi="ˎ̥"/>
                <w:sz w:val="18"/>
                <w:szCs w:val="18"/>
              </w:rPr>
              <w:t>；</w:t>
            </w:r>
            <w:r>
              <w:rPr>
                <w:rFonts w:ascii="ˎ̥" w:hAnsi="ˎ̥"/>
                <w:sz w:val="18"/>
                <w:szCs w:val="18"/>
              </w:rPr>
              <w:t>Sr:0.01</w:t>
            </w:r>
            <w:r>
              <w:rPr>
                <w:rFonts w:hint="eastAsia" w:ascii="ˎ̥" w:hAnsi="ˎ̥"/>
                <w:sz w:val="18"/>
                <w:szCs w:val="18"/>
              </w:rPr>
              <w:t>-</w:t>
            </w:r>
            <w:r>
              <w:rPr>
                <w:rFonts w:ascii="ˎ̥" w:hAnsi="ˎ̥"/>
                <w:sz w:val="18"/>
                <w:szCs w:val="18"/>
              </w:rPr>
              <w:t>0.02</w:t>
            </w:r>
          </w:p>
        </w:tc>
        <w:tc>
          <w:tcPr>
            <w:tcW w:w="2403" w:type="dxa"/>
          </w:tcPr>
          <w:p>
            <w:pPr>
              <w:jc w:val="center"/>
              <w:rPr>
                <w:rFonts w:ascii="ˎ̥" w:hAnsi="ˎ̥"/>
                <w:sz w:val="18"/>
                <w:szCs w:val="18"/>
              </w:rPr>
            </w:pPr>
            <w:r>
              <w:rPr>
                <w:rFonts w:hint="eastAsia" w:ascii="ˎ̥" w:hAnsi="ˎ̥"/>
                <w:sz w:val="18"/>
                <w:szCs w:val="18"/>
              </w:rPr>
              <w:t>机械性能好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tcPr>
          <w:p>
            <w:pPr>
              <w:jc w:val="center"/>
              <w:rPr>
                <w:rFonts w:ascii="ˎ̥" w:hAnsi="ˎ̥"/>
                <w:sz w:val="18"/>
                <w:szCs w:val="18"/>
              </w:rPr>
            </w:pPr>
            <w:r>
              <w:rPr>
                <w:rFonts w:hint="eastAsia" w:ascii="ˎ̥" w:hAnsi="ˎ̥"/>
                <w:sz w:val="18"/>
                <w:szCs w:val="18"/>
              </w:rPr>
              <w:t>4</w:t>
            </w:r>
          </w:p>
        </w:tc>
        <w:tc>
          <w:tcPr>
            <w:tcW w:w="993" w:type="dxa"/>
            <w:vMerge w:val="restart"/>
          </w:tcPr>
          <w:p>
            <w:pPr>
              <w:jc w:val="center"/>
              <w:rPr>
                <w:rFonts w:ascii="ˎ̥" w:hAnsi="ˎ̥"/>
                <w:sz w:val="18"/>
                <w:szCs w:val="18"/>
              </w:rPr>
            </w:pPr>
            <w:r>
              <w:rPr>
                <w:rFonts w:hint="eastAsia" w:ascii="ˎ̥" w:hAnsi="ˎ̥"/>
                <w:sz w:val="18"/>
                <w:szCs w:val="18"/>
              </w:rPr>
              <w:t>硬度（</w:t>
            </w:r>
            <w:r>
              <w:rPr>
                <w:rFonts w:ascii="ˎ̥" w:hAnsi="ˎ̥"/>
                <w:sz w:val="18"/>
                <w:szCs w:val="18"/>
              </w:rPr>
              <w:t>HBW</w:t>
            </w:r>
            <w:r>
              <w:rPr>
                <w:rFonts w:hint="eastAsia" w:ascii="ˎ̥" w:hAnsi="ˎ̥"/>
                <w:sz w:val="18"/>
                <w:szCs w:val="18"/>
              </w:rPr>
              <w:t>）</w:t>
            </w:r>
          </w:p>
        </w:tc>
        <w:tc>
          <w:tcPr>
            <w:tcW w:w="1559" w:type="dxa"/>
          </w:tcPr>
          <w:p>
            <w:pPr>
              <w:jc w:val="center"/>
              <w:rPr>
                <w:rFonts w:ascii="ˎ̥" w:hAnsi="ˎ̥"/>
                <w:sz w:val="18"/>
                <w:szCs w:val="18"/>
              </w:rPr>
            </w:pPr>
            <w:r>
              <w:rPr>
                <w:rFonts w:ascii="ˎ̥" w:hAnsi="ˎ̥"/>
                <w:sz w:val="18"/>
                <w:szCs w:val="18"/>
              </w:rPr>
              <w:t>ZAlSi9Cu3</w:t>
            </w:r>
          </w:p>
        </w:tc>
        <w:tc>
          <w:tcPr>
            <w:tcW w:w="992" w:type="dxa"/>
            <w:vMerge w:val="restart"/>
          </w:tcPr>
          <w:p>
            <w:pPr>
              <w:jc w:val="center"/>
              <w:rPr>
                <w:rFonts w:ascii="ˎ̥" w:hAnsi="ˎ̥"/>
                <w:sz w:val="18"/>
                <w:szCs w:val="18"/>
              </w:rPr>
            </w:pPr>
            <w:r>
              <w:rPr>
                <w:rFonts w:hint="eastAsia" w:ascii="ˎ̥" w:hAnsi="ˎ̥"/>
                <w:sz w:val="18"/>
                <w:szCs w:val="18"/>
              </w:rPr>
              <w:t>无</w:t>
            </w:r>
          </w:p>
        </w:tc>
        <w:tc>
          <w:tcPr>
            <w:tcW w:w="1418" w:type="dxa"/>
          </w:tcPr>
          <w:p>
            <w:pPr>
              <w:jc w:val="center"/>
              <w:rPr>
                <w:rFonts w:ascii="ˎ̥" w:hAnsi="ˎ̥"/>
                <w:sz w:val="18"/>
                <w:szCs w:val="18"/>
              </w:rPr>
            </w:pPr>
            <w:r>
              <w:rPr>
                <w:rFonts w:hint="eastAsia" w:ascii="ˎ̥" w:hAnsi="ˎ̥"/>
                <w:sz w:val="18"/>
                <w:szCs w:val="18"/>
              </w:rPr>
              <w:t>≥</w:t>
            </w:r>
            <w:r>
              <w:rPr>
                <w:rFonts w:ascii="ˎ̥" w:hAnsi="ˎ̥"/>
                <w:sz w:val="18"/>
                <w:szCs w:val="18"/>
              </w:rPr>
              <w:t>75</w:t>
            </w:r>
          </w:p>
        </w:tc>
        <w:tc>
          <w:tcPr>
            <w:tcW w:w="1701" w:type="dxa"/>
            <w:vMerge w:val="restart"/>
          </w:tcPr>
          <w:p>
            <w:pPr>
              <w:jc w:val="center"/>
              <w:rPr>
                <w:rFonts w:ascii="ˎ̥" w:hAnsi="ˎ̥"/>
                <w:sz w:val="18"/>
                <w:szCs w:val="18"/>
              </w:rPr>
            </w:pPr>
            <w:r>
              <w:rPr>
                <w:rFonts w:hint="eastAsia" w:ascii="ˎ̥" w:hAnsi="ˎ̥"/>
                <w:sz w:val="18"/>
                <w:szCs w:val="18"/>
              </w:rPr>
              <w:t>≥</w:t>
            </w:r>
            <w:r>
              <w:rPr>
                <w:rFonts w:ascii="ˎ̥" w:hAnsi="ˎ̥"/>
                <w:sz w:val="18"/>
                <w:szCs w:val="18"/>
              </w:rPr>
              <w:t>90</w:t>
            </w:r>
          </w:p>
        </w:tc>
        <w:tc>
          <w:tcPr>
            <w:tcW w:w="2403" w:type="dxa"/>
            <w:vMerge w:val="restart"/>
          </w:tcPr>
          <w:p>
            <w:pPr>
              <w:jc w:val="center"/>
              <w:rPr>
                <w:rFonts w:ascii="ˎ̥" w:hAnsi="ˎ̥"/>
                <w:sz w:val="18"/>
                <w:szCs w:val="18"/>
              </w:rPr>
            </w:pPr>
            <w:r>
              <w:rPr>
                <w:rFonts w:hint="eastAsia" w:ascii="ˎ̥" w:hAnsi="ˎ̥"/>
                <w:sz w:val="18"/>
                <w:szCs w:val="18"/>
              </w:rPr>
              <w:t>提高硬度，增加耐磨性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tcPr>
          <w:p>
            <w:pPr>
              <w:ind w:firstLine="360" w:firstLineChars="200"/>
              <w:jc w:val="center"/>
              <w:rPr>
                <w:rFonts w:ascii="ˎ̥" w:hAnsi="ˎ̥"/>
                <w:sz w:val="18"/>
                <w:szCs w:val="18"/>
              </w:rPr>
            </w:pPr>
          </w:p>
        </w:tc>
        <w:tc>
          <w:tcPr>
            <w:tcW w:w="993" w:type="dxa"/>
            <w:vMerge w:val="continue"/>
          </w:tcPr>
          <w:p>
            <w:pPr>
              <w:ind w:firstLine="360" w:firstLineChars="200"/>
              <w:jc w:val="center"/>
              <w:rPr>
                <w:rFonts w:ascii="ˎ̥" w:hAnsi="ˎ̥"/>
                <w:sz w:val="18"/>
                <w:szCs w:val="18"/>
              </w:rPr>
            </w:pPr>
          </w:p>
        </w:tc>
        <w:tc>
          <w:tcPr>
            <w:tcW w:w="1559" w:type="dxa"/>
          </w:tcPr>
          <w:p>
            <w:pPr>
              <w:jc w:val="center"/>
              <w:rPr>
                <w:rFonts w:ascii="ˎ̥" w:hAnsi="ˎ̥"/>
                <w:sz w:val="18"/>
                <w:szCs w:val="18"/>
              </w:rPr>
            </w:pPr>
            <w:r>
              <w:rPr>
                <w:rFonts w:ascii="ˎ̥" w:hAnsi="ˎ̥"/>
                <w:sz w:val="18"/>
                <w:szCs w:val="18"/>
              </w:rPr>
              <w:t>ZAlSi7Mg0.3</w:t>
            </w:r>
          </w:p>
        </w:tc>
        <w:tc>
          <w:tcPr>
            <w:tcW w:w="992" w:type="dxa"/>
            <w:vMerge w:val="continue"/>
          </w:tcPr>
          <w:p>
            <w:pPr>
              <w:ind w:firstLine="360" w:firstLineChars="200"/>
              <w:jc w:val="center"/>
              <w:rPr>
                <w:rFonts w:ascii="ˎ̥" w:hAnsi="ˎ̥"/>
                <w:sz w:val="18"/>
                <w:szCs w:val="18"/>
              </w:rPr>
            </w:pPr>
          </w:p>
        </w:tc>
        <w:tc>
          <w:tcPr>
            <w:tcW w:w="1418" w:type="dxa"/>
          </w:tcPr>
          <w:p>
            <w:pPr>
              <w:jc w:val="center"/>
              <w:rPr>
                <w:rFonts w:ascii="ˎ̥" w:hAnsi="ˎ̥"/>
                <w:sz w:val="18"/>
                <w:szCs w:val="18"/>
              </w:rPr>
            </w:pPr>
            <w:r>
              <w:rPr>
                <w:rFonts w:hint="eastAsia" w:ascii="ˎ̥" w:hAnsi="ˎ̥"/>
                <w:sz w:val="18"/>
                <w:szCs w:val="18"/>
              </w:rPr>
              <w:t>≥</w:t>
            </w:r>
            <w:r>
              <w:rPr>
                <w:rFonts w:ascii="ˎ̥" w:hAnsi="ˎ̥"/>
                <w:sz w:val="18"/>
                <w:szCs w:val="18"/>
              </w:rPr>
              <w:t>85</w:t>
            </w:r>
          </w:p>
        </w:tc>
        <w:tc>
          <w:tcPr>
            <w:tcW w:w="1701" w:type="dxa"/>
            <w:vMerge w:val="continue"/>
          </w:tcPr>
          <w:p>
            <w:pPr>
              <w:ind w:firstLine="360" w:firstLineChars="200"/>
              <w:jc w:val="center"/>
              <w:rPr>
                <w:rFonts w:ascii="ˎ̥" w:hAnsi="ˎ̥"/>
                <w:sz w:val="18"/>
                <w:szCs w:val="18"/>
              </w:rPr>
            </w:pPr>
          </w:p>
        </w:tc>
        <w:tc>
          <w:tcPr>
            <w:tcW w:w="2403" w:type="dxa"/>
            <w:vMerge w:val="continue"/>
          </w:tcPr>
          <w:p>
            <w:pPr>
              <w:ind w:firstLine="360" w:firstLineChars="200"/>
              <w:jc w:val="center"/>
              <w:rPr>
                <w:rFonts w:ascii="ˎ̥" w:hAnsi="ˎ̥"/>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tcPr>
          <w:p>
            <w:pPr>
              <w:ind w:firstLine="360" w:firstLineChars="200"/>
              <w:jc w:val="center"/>
              <w:rPr>
                <w:rFonts w:ascii="ˎ̥" w:hAnsi="ˎ̥"/>
                <w:sz w:val="18"/>
                <w:szCs w:val="18"/>
              </w:rPr>
            </w:pPr>
          </w:p>
        </w:tc>
        <w:tc>
          <w:tcPr>
            <w:tcW w:w="993" w:type="dxa"/>
            <w:vMerge w:val="continue"/>
          </w:tcPr>
          <w:p>
            <w:pPr>
              <w:ind w:firstLine="360" w:firstLineChars="200"/>
              <w:jc w:val="center"/>
              <w:rPr>
                <w:rFonts w:ascii="ˎ̥" w:hAnsi="ˎ̥"/>
                <w:sz w:val="18"/>
                <w:szCs w:val="18"/>
              </w:rPr>
            </w:pPr>
          </w:p>
        </w:tc>
        <w:tc>
          <w:tcPr>
            <w:tcW w:w="1559" w:type="dxa"/>
          </w:tcPr>
          <w:p>
            <w:pPr>
              <w:jc w:val="center"/>
              <w:rPr>
                <w:rFonts w:ascii="ˎ̥" w:hAnsi="ˎ̥"/>
                <w:sz w:val="18"/>
                <w:szCs w:val="18"/>
              </w:rPr>
            </w:pPr>
            <w:r>
              <w:rPr>
                <w:rFonts w:ascii="ˎ̥" w:hAnsi="ˎ̥"/>
                <w:sz w:val="18"/>
                <w:szCs w:val="18"/>
              </w:rPr>
              <w:t>ZAlSi7MgCu0.5</w:t>
            </w:r>
          </w:p>
        </w:tc>
        <w:tc>
          <w:tcPr>
            <w:tcW w:w="992" w:type="dxa"/>
            <w:vMerge w:val="continue"/>
          </w:tcPr>
          <w:p>
            <w:pPr>
              <w:ind w:firstLine="360" w:firstLineChars="200"/>
              <w:jc w:val="center"/>
              <w:rPr>
                <w:rFonts w:ascii="ˎ̥" w:hAnsi="ˎ̥"/>
                <w:sz w:val="18"/>
                <w:szCs w:val="18"/>
              </w:rPr>
            </w:pPr>
          </w:p>
        </w:tc>
        <w:tc>
          <w:tcPr>
            <w:tcW w:w="1418" w:type="dxa"/>
          </w:tcPr>
          <w:p>
            <w:pPr>
              <w:jc w:val="center"/>
              <w:rPr>
                <w:rFonts w:ascii="ˎ̥" w:hAnsi="ˎ̥"/>
                <w:sz w:val="18"/>
                <w:szCs w:val="18"/>
              </w:rPr>
            </w:pPr>
            <w:r>
              <w:rPr>
                <w:rFonts w:hint="eastAsia" w:ascii="ˎ̥" w:hAnsi="ˎ̥"/>
                <w:sz w:val="18"/>
                <w:szCs w:val="18"/>
              </w:rPr>
              <w:t>≥</w:t>
            </w:r>
            <w:r>
              <w:rPr>
                <w:rFonts w:ascii="ˎ̥" w:hAnsi="ˎ̥"/>
                <w:sz w:val="18"/>
                <w:szCs w:val="18"/>
              </w:rPr>
              <w:t>105</w:t>
            </w:r>
          </w:p>
        </w:tc>
        <w:tc>
          <w:tcPr>
            <w:tcW w:w="1701" w:type="dxa"/>
            <w:vMerge w:val="continue"/>
          </w:tcPr>
          <w:p>
            <w:pPr>
              <w:ind w:firstLine="360" w:firstLineChars="200"/>
              <w:jc w:val="center"/>
              <w:rPr>
                <w:rFonts w:ascii="ˎ̥" w:hAnsi="ˎ̥"/>
                <w:sz w:val="18"/>
                <w:szCs w:val="18"/>
              </w:rPr>
            </w:pPr>
          </w:p>
        </w:tc>
        <w:tc>
          <w:tcPr>
            <w:tcW w:w="2403" w:type="dxa"/>
            <w:vMerge w:val="continue"/>
          </w:tcPr>
          <w:p>
            <w:pPr>
              <w:ind w:firstLine="360" w:firstLineChars="200"/>
              <w:jc w:val="center"/>
              <w:rPr>
                <w:rFonts w:ascii="ˎ̥" w:hAnsi="ˎ̥"/>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tcPr>
          <w:p>
            <w:pPr>
              <w:jc w:val="center"/>
              <w:rPr>
                <w:rFonts w:ascii="ˎ̥" w:hAnsi="ˎ̥"/>
                <w:sz w:val="18"/>
                <w:szCs w:val="18"/>
              </w:rPr>
            </w:pPr>
            <w:r>
              <w:rPr>
                <w:rFonts w:hint="eastAsia" w:ascii="ˎ̥" w:hAnsi="ˎ̥"/>
                <w:sz w:val="18"/>
                <w:szCs w:val="18"/>
              </w:rPr>
              <w:t>5</w:t>
            </w:r>
          </w:p>
        </w:tc>
        <w:tc>
          <w:tcPr>
            <w:tcW w:w="2552" w:type="dxa"/>
            <w:gridSpan w:val="2"/>
          </w:tcPr>
          <w:p>
            <w:pPr>
              <w:ind w:firstLine="360" w:firstLineChars="200"/>
              <w:jc w:val="center"/>
              <w:rPr>
                <w:rFonts w:ascii="ˎ̥" w:hAnsi="ˎ̥"/>
                <w:sz w:val="18"/>
                <w:szCs w:val="18"/>
              </w:rPr>
            </w:pPr>
            <w:r>
              <w:rPr>
                <w:rFonts w:hint="eastAsia" w:ascii="ˎ̥" w:hAnsi="ˎ̥"/>
                <w:sz w:val="18"/>
                <w:szCs w:val="18"/>
              </w:rPr>
              <w:t>强化热处理</w:t>
            </w:r>
          </w:p>
        </w:tc>
        <w:tc>
          <w:tcPr>
            <w:tcW w:w="992" w:type="dxa"/>
          </w:tcPr>
          <w:p>
            <w:pPr>
              <w:jc w:val="center"/>
              <w:rPr>
                <w:rFonts w:ascii="ˎ̥" w:hAnsi="ˎ̥"/>
                <w:sz w:val="18"/>
                <w:szCs w:val="18"/>
              </w:rPr>
            </w:pPr>
            <w:r>
              <w:rPr>
                <w:rFonts w:hint="eastAsia" w:ascii="ˎ̥" w:hAnsi="ˎ̥"/>
                <w:sz w:val="18"/>
                <w:szCs w:val="18"/>
              </w:rPr>
              <w:t>固溶和时效</w:t>
            </w:r>
          </w:p>
        </w:tc>
        <w:tc>
          <w:tcPr>
            <w:tcW w:w="1418" w:type="dxa"/>
          </w:tcPr>
          <w:p>
            <w:pPr>
              <w:ind w:firstLine="360" w:firstLineChars="200"/>
              <w:jc w:val="center"/>
              <w:rPr>
                <w:rFonts w:ascii="ˎ̥" w:hAnsi="ˎ̥"/>
                <w:sz w:val="18"/>
                <w:szCs w:val="18"/>
              </w:rPr>
            </w:pPr>
            <w:r>
              <w:rPr>
                <w:rFonts w:hint="eastAsia" w:ascii="ˎ̥" w:hAnsi="ˎ̥"/>
                <w:sz w:val="18"/>
                <w:szCs w:val="18"/>
              </w:rPr>
              <w:t>/</w:t>
            </w:r>
          </w:p>
        </w:tc>
        <w:tc>
          <w:tcPr>
            <w:tcW w:w="1701" w:type="dxa"/>
          </w:tcPr>
          <w:p>
            <w:pPr>
              <w:jc w:val="center"/>
              <w:rPr>
                <w:rFonts w:ascii="ˎ̥" w:hAnsi="ˎ̥"/>
                <w:sz w:val="18"/>
                <w:szCs w:val="18"/>
              </w:rPr>
            </w:pPr>
            <w:bookmarkStart w:id="13" w:name="_Hlk51475313"/>
            <w:r>
              <w:rPr>
                <w:rFonts w:hint="eastAsia" w:ascii="ˎ̥" w:hAnsi="ˎ̥"/>
                <w:sz w:val="18"/>
                <w:szCs w:val="18"/>
              </w:rPr>
              <w:t>固溶、空气淬火+人工时效</w:t>
            </w:r>
            <w:bookmarkEnd w:id="13"/>
          </w:p>
        </w:tc>
        <w:tc>
          <w:tcPr>
            <w:tcW w:w="2403" w:type="dxa"/>
          </w:tcPr>
          <w:p>
            <w:pPr>
              <w:jc w:val="center"/>
              <w:rPr>
                <w:rFonts w:ascii="ˎ̥" w:hAnsi="ˎ̥"/>
                <w:sz w:val="18"/>
                <w:szCs w:val="18"/>
              </w:rPr>
            </w:pPr>
            <w:r>
              <w:rPr>
                <w:rFonts w:hint="eastAsia" w:ascii="ˎ̥" w:hAnsi="ˎ̥"/>
                <w:sz w:val="18"/>
                <w:szCs w:val="18"/>
              </w:rPr>
              <w:t>稳定尺寸，消除铸应力，提高强度和硬度</w:t>
            </w:r>
          </w:p>
        </w:tc>
      </w:tr>
    </w:tbl>
    <w:p>
      <w:pPr>
        <w:ind w:firstLine="480" w:firstLineChars="200"/>
        <w:rPr>
          <w:rFonts w:ascii="ˎ̥" w:hAnsi="ˎ̥"/>
          <w:sz w:val="24"/>
          <w:szCs w:val="24"/>
        </w:rPr>
      </w:pPr>
      <w:r>
        <w:rPr>
          <w:rFonts w:hint="eastAsia" w:ascii="ˎ̥" w:hAnsi="ˎ̥"/>
          <w:sz w:val="24"/>
          <w:szCs w:val="24"/>
        </w:rPr>
        <w:t>热处理是铝合金重要的强化手段。为了提高铝合金的机械性能，通常要对铝合金铸件进行固溶与时效热处理工艺。在铸造铝合金汽车缸盖的固溶与时效热处理工艺中，一般采用的是通道型装料框水淬火方式，这种热处理工艺普遍存在铸件热处理后残余应力较大、机械性能不稳定等问题，并且在淬火过程中水温难以控制，淬火时有部分覆膜砂流入水中，时间长了覆膜砂污染了水质造成铸件表面色泽不一。本成果自主开发了定位定点式空气淬火装备, 以空气作为淬火介质，风机形成的强气流通过管道对空气淬火室已加热的铸件进行冷却，应用于铝合金缸盖铸件的固溶与时效热处理工艺，既稳定又环保，避免了由于水淬火所产生的一系列的问题。经该热处理，可能使工件材料机械性能提升</w:t>
      </w:r>
      <w:r>
        <w:rPr>
          <w:rFonts w:ascii="ˎ̥" w:hAnsi="ˎ̥"/>
          <w:sz w:val="24"/>
          <w:szCs w:val="24"/>
        </w:rPr>
        <w:t>30</w:t>
      </w:r>
      <w:r>
        <w:rPr>
          <w:rFonts w:hint="eastAsia" w:ascii="ˎ̥" w:hAnsi="ˎ̥"/>
          <w:sz w:val="24"/>
          <w:szCs w:val="24"/>
        </w:rPr>
        <w:t>％，残余应力减小（见表1）；并且实现无人化作业，为企业节省了劳动力和生产成本。</w:t>
      </w:r>
    </w:p>
    <w:p>
      <w:pPr>
        <w:ind w:firstLine="482" w:firstLineChars="200"/>
        <w:rPr>
          <w:rFonts w:ascii="ˎ̥" w:hAnsi="ˎ̥"/>
          <w:b/>
          <w:bCs/>
          <w:sz w:val="24"/>
          <w:szCs w:val="24"/>
        </w:rPr>
      </w:pPr>
      <w:r>
        <w:rPr>
          <w:rFonts w:hint="eastAsia" w:ascii="ˎ̥" w:hAnsi="ˎ̥"/>
          <w:b/>
          <w:bCs/>
          <w:sz w:val="24"/>
          <w:szCs w:val="24"/>
          <w:u w:val="single"/>
        </w:rPr>
        <w:t>企业通过优化合金化元素含量和热处理增强固溶强化作用，自主开发了发动机缸盖专用铝合金系列品牌，能使合金的铸造和力学性能大大的提高</w:t>
      </w:r>
      <w:r>
        <w:rPr>
          <w:rFonts w:hint="eastAsia" w:ascii="ˎ̥" w:hAnsi="ˎ̥"/>
          <w:b/>
          <w:bCs/>
          <w:sz w:val="24"/>
          <w:szCs w:val="24"/>
        </w:rPr>
        <w:t>。</w:t>
      </w:r>
    </w:p>
    <w:p>
      <w:pPr>
        <w:ind w:firstLine="480" w:firstLineChars="200"/>
        <w:rPr>
          <w:rFonts w:ascii="ˎ̥" w:hAnsi="ˎ̥"/>
          <w:sz w:val="24"/>
          <w:szCs w:val="24"/>
        </w:rPr>
      </w:pPr>
      <w:r>
        <w:rPr>
          <w:rFonts w:hint="eastAsia" w:ascii="ˎ̥" w:hAnsi="ˎ̥"/>
          <w:sz w:val="24"/>
          <w:szCs w:val="24"/>
        </w:rPr>
        <w:t>【创新点二】铝合金缸盖</w:t>
      </w:r>
      <w:r>
        <w:rPr>
          <w:rFonts w:ascii="ˎ̥" w:hAnsi="ˎ̥"/>
          <w:sz w:val="24"/>
          <w:szCs w:val="24"/>
        </w:rPr>
        <w:t>铸件</w:t>
      </w:r>
      <w:r>
        <w:rPr>
          <w:rFonts w:hint="eastAsia" w:ascii="ˎ̥" w:hAnsi="ˎ̥"/>
          <w:sz w:val="24"/>
          <w:szCs w:val="24"/>
        </w:rPr>
        <w:t>成型技术及绿色制造。对</w:t>
      </w:r>
      <w:r>
        <w:rPr>
          <w:rFonts w:ascii="ˎ̥" w:hAnsi="ˎ̥"/>
          <w:sz w:val="24"/>
          <w:szCs w:val="24"/>
        </w:rPr>
        <w:t>铸造车间总体设计及工艺流程布局</w:t>
      </w:r>
      <w:r>
        <w:rPr>
          <w:rFonts w:hint="eastAsia" w:ascii="ˎ̥" w:hAnsi="ˎ̥"/>
          <w:sz w:val="24"/>
          <w:szCs w:val="24"/>
        </w:rPr>
        <w:t>、气缸盖开发时结合计算机模拟的</w:t>
      </w:r>
      <w:r>
        <w:rPr>
          <w:rFonts w:ascii="ˎ̥" w:hAnsi="ˎ̥"/>
          <w:sz w:val="24"/>
          <w:szCs w:val="24"/>
        </w:rPr>
        <w:t>同步研发</w:t>
      </w:r>
      <w:r>
        <w:rPr>
          <w:rFonts w:hint="eastAsia" w:ascii="ˎ̥" w:hAnsi="ˎ̥"/>
          <w:sz w:val="24"/>
          <w:szCs w:val="24"/>
        </w:rPr>
        <w:t>、气缸盖铸件冒口的加热技术、</w:t>
      </w:r>
      <w:r>
        <w:rPr>
          <w:rFonts w:ascii="ˎ̥" w:hAnsi="ˎ̥"/>
          <w:sz w:val="24"/>
          <w:szCs w:val="24"/>
        </w:rPr>
        <w:t>无机砂芯</w:t>
      </w:r>
      <w:r>
        <w:rPr>
          <w:rFonts w:hint="eastAsia" w:ascii="ˎ̥" w:hAnsi="ˎ̥"/>
          <w:sz w:val="24"/>
          <w:szCs w:val="24"/>
        </w:rPr>
        <w:t>和型芯</w:t>
      </w:r>
      <w:r>
        <w:rPr>
          <w:rFonts w:ascii="ˎ̥" w:hAnsi="ˎ̥"/>
          <w:sz w:val="24"/>
          <w:szCs w:val="24"/>
        </w:rPr>
        <w:t>生产</w:t>
      </w:r>
      <w:r>
        <w:rPr>
          <w:rFonts w:hint="eastAsia" w:ascii="ˎ̥" w:hAnsi="ˎ̥"/>
          <w:sz w:val="24"/>
          <w:szCs w:val="24"/>
        </w:rPr>
        <w:t>工艺、铸造</w:t>
      </w:r>
      <w:bookmarkStart w:id="14" w:name="_Hlk51676009"/>
      <w:r>
        <w:rPr>
          <w:rFonts w:ascii="ˎ̥" w:hAnsi="ˎ̥"/>
          <w:sz w:val="24"/>
          <w:szCs w:val="24"/>
        </w:rPr>
        <w:t>资源循环回收再利用</w:t>
      </w:r>
      <w:bookmarkEnd w:id="14"/>
      <w:r>
        <w:rPr>
          <w:rFonts w:ascii="ˎ̥" w:hAnsi="ˎ̥"/>
          <w:sz w:val="24"/>
          <w:szCs w:val="24"/>
        </w:rPr>
        <w:t>技术</w:t>
      </w:r>
      <w:r>
        <w:rPr>
          <w:rFonts w:hint="eastAsia" w:ascii="ˎ̥" w:hAnsi="ˎ̥"/>
          <w:sz w:val="24"/>
          <w:szCs w:val="24"/>
        </w:rPr>
        <w:t>等进行研发和应用。</w:t>
      </w:r>
    </w:p>
    <w:p>
      <w:pPr>
        <w:ind w:firstLine="480" w:firstLineChars="200"/>
        <w:rPr>
          <w:rFonts w:ascii="ˎ̥" w:hAnsi="ˎ̥"/>
          <w:sz w:val="24"/>
          <w:szCs w:val="24"/>
        </w:rPr>
      </w:pPr>
      <w:bookmarkStart w:id="15" w:name="_Hlk51508646"/>
      <w:r>
        <w:rPr>
          <w:rFonts w:hint="eastAsia" w:ascii="ˎ̥" w:hAnsi="ˎ̥"/>
          <w:sz w:val="24"/>
          <w:szCs w:val="24"/>
        </w:rPr>
        <w:t>相关发明专利：“金属气室驱动抓取装置及其使用方法” (叶锦瑞等，专利号</w:t>
      </w:r>
      <w:r>
        <w:fldChar w:fldCharType="begin"/>
      </w:r>
      <w:r>
        <w:instrText xml:space="preserve"> HYPERLINK "file:///C:\\Users\\User\\2010年专利档案\\201010159135.4金属气室驱动抓取装置及其使用方法" </w:instrText>
      </w:r>
      <w:r>
        <w:fldChar w:fldCharType="separate"/>
      </w:r>
      <w:r>
        <w:rPr>
          <w:rFonts w:hint="eastAsia" w:ascii="ˎ̥" w:hAnsi="ˎ̥"/>
          <w:sz w:val="24"/>
          <w:szCs w:val="24"/>
        </w:rPr>
        <w:t>ZL201010159135.4</w:t>
      </w:r>
      <w:r>
        <w:rPr>
          <w:rFonts w:hint="eastAsia" w:ascii="ˎ̥" w:hAnsi="ˎ̥"/>
          <w:sz w:val="24"/>
          <w:szCs w:val="24"/>
        </w:rPr>
        <w:fldChar w:fldCharType="end"/>
      </w:r>
      <w:r>
        <w:rPr>
          <w:rFonts w:hint="eastAsia" w:ascii="ˎ̥" w:hAnsi="ˎ̥"/>
          <w:sz w:val="24"/>
          <w:szCs w:val="24"/>
        </w:rPr>
        <w:t>)、“一种缸盖铸件冒口的加热装置” (韩剑等，专利号</w:t>
      </w:r>
      <w:r>
        <w:fldChar w:fldCharType="begin"/>
      </w:r>
      <w:r>
        <w:instrText xml:space="preserve"> HYPERLINK "file:///C:\\Users\\User\\2015年专利档案\\201510177665.4一种缸盖铸件冒口的加热装置" </w:instrText>
      </w:r>
      <w:r>
        <w:fldChar w:fldCharType="separate"/>
      </w:r>
      <w:r>
        <w:rPr>
          <w:rFonts w:hint="eastAsia" w:ascii="ˎ̥" w:hAnsi="ˎ̥"/>
          <w:sz w:val="24"/>
        </w:rPr>
        <w:t>ZL201510177665.4</w:t>
      </w:r>
      <w:r>
        <w:rPr>
          <w:rFonts w:hint="eastAsia" w:ascii="ˎ̥" w:hAnsi="ˎ̥"/>
          <w:sz w:val="24"/>
        </w:rPr>
        <w:fldChar w:fldCharType="end"/>
      </w:r>
      <w:r>
        <w:rPr>
          <w:rFonts w:hint="eastAsia" w:ascii="ˎ̥" w:hAnsi="ˎ̥"/>
          <w:sz w:val="24"/>
          <w:szCs w:val="24"/>
        </w:rPr>
        <w:t>)、“金属模具预热装置及其金属模具预热工艺” (韩玉明等，专利号</w:t>
      </w:r>
      <w:r>
        <w:fldChar w:fldCharType="begin"/>
      </w:r>
      <w:r>
        <w:instrText xml:space="preserve"> HYPERLINK "file:///C:\\Users\\User\\2012年专利档案\\201210596907.X金属模具预热装置及其金属模具预热工艺" </w:instrText>
      </w:r>
      <w:r>
        <w:fldChar w:fldCharType="separate"/>
      </w:r>
      <w:r>
        <w:rPr>
          <w:rFonts w:hint="eastAsia" w:ascii="ˎ̥" w:hAnsi="ˎ̥"/>
          <w:sz w:val="24"/>
          <w:szCs w:val="24"/>
        </w:rPr>
        <w:t>ZL201210596907.X</w:t>
      </w:r>
      <w:r>
        <w:rPr>
          <w:rFonts w:hint="eastAsia" w:ascii="ˎ̥" w:hAnsi="ˎ̥"/>
          <w:sz w:val="24"/>
          <w:szCs w:val="24"/>
        </w:rPr>
        <w:fldChar w:fldCharType="end"/>
      </w:r>
      <w:r>
        <w:rPr>
          <w:rFonts w:hint="eastAsia" w:ascii="ˎ̥" w:hAnsi="ˎ̥"/>
          <w:sz w:val="24"/>
          <w:szCs w:val="24"/>
        </w:rPr>
        <w:t>)</w:t>
      </w:r>
      <w:bookmarkEnd w:id="15"/>
      <w:r>
        <w:rPr>
          <w:rFonts w:hint="eastAsia" w:ascii="ˎ̥" w:hAnsi="ˎ̥"/>
          <w:sz w:val="24"/>
          <w:szCs w:val="24"/>
        </w:rPr>
        <w:t>。</w:t>
      </w:r>
    </w:p>
    <w:p>
      <w:pPr>
        <w:ind w:firstLine="480" w:firstLineChars="200"/>
        <w:rPr>
          <w:rFonts w:ascii="ˎ̥" w:hAnsi="ˎ̥"/>
          <w:sz w:val="24"/>
          <w:szCs w:val="24"/>
        </w:rPr>
      </w:pPr>
      <w:r>
        <w:rPr>
          <w:rFonts w:hint="eastAsia" w:ascii="ˎ̥" w:hAnsi="ˎ̥"/>
          <w:sz w:val="24"/>
          <w:szCs w:val="24"/>
        </w:rPr>
        <w:t>实用新型专利：“一种复杂缸盖水套砂芯嵌件放置装置” (韩剑等，专利号201721924796.5)、“一体式铝合金缸盖外模底框” (韩剑等，专利号201721924798.4)、“自动化加砂站” (韩剑等，专利号201721295466.4)、“一种用于发动机集成排气缸盖的快速下芯装置”（韩玉明等，专利号201621494344.3）</w:t>
      </w:r>
    </w:p>
    <w:p>
      <w:pPr>
        <w:ind w:firstLine="480" w:firstLineChars="200"/>
        <w:rPr>
          <w:rFonts w:ascii="ˎ̥" w:hAnsi="ˎ̥"/>
          <w:sz w:val="24"/>
          <w:szCs w:val="24"/>
        </w:rPr>
      </w:pPr>
      <w:r>
        <w:rPr>
          <w:rFonts w:hint="eastAsia" w:ascii="ˎ̥" w:hAnsi="ˎ̥"/>
          <w:sz w:val="24"/>
          <w:szCs w:val="24"/>
        </w:rPr>
        <w:t>发表论文：“基于数值模拟的铝合金缸盖砂芯发气预测及工艺优化”（杜航等，特种铸造及有色合金，2019年12期）、“冷铁在铝合金缸盖铸造工艺中的应用”（赵葵等，特种铸造及有色合金，2017年3期）。“基于AnyCasting的铝合金缸盖数值模拟及工艺优化”（赵葵等，铸造工程，2015年3期）。</w:t>
      </w:r>
    </w:p>
    <w:p>
      <w:pPr>
        <w:ind w:firstLine="480" w:firstLineChars="200"/>
        <w:rPr>
          <w:rFonts w:ascii="ˎ̥" w:hAnsi="ˎ̥"/>
          <w:sz w:val="24"/>
          <w:szCs w:val="24"/>
        </w:rPr>
      </w:pPr>
      <w:r>
        <w:rPr>
          <w:rFonts w:hint="eastAsia" w:ascii="ˎ̥" w:hAnsi="ˎ̥"/>
          <w:sz w:val="24"/>
          <w:szCs w:val="24"/>
        </w:rPr>
        <w:t>汽车发动机缸盖上，高度集成了发动机的燃烧室，进、排气道，火花塞孔，凸轮轴座，冷却水套，润滑油路等各种功能结构以及外部零件的安装凸台。发动机性能的提升也对缸盖内部质量，如缸盖底面二次枝晶间距、延伸率等指标提出了更高要求，使得发动机缸盖的制造难度日益增加，缸盖外形和内腔型芯结构见图1和图2。</w:t>
      </w:r>
    </w:p>
    <w:p>
      <w:pPr>
        <w:rPr>
          <w:rFonts w:ascii="ˎ̥" w:hAnsi="ˎ̥"/>
          <w:sz w:val="24"/>
          <w:szCs w:val="24"/>
        </w:rPr>
      </w:pPr>
      <w:r>
        <w:rPr>
          <w:rFonts w:hint="eastAsia" w:ascii="宋体" w:cs="宋体"/>
          <w:kern w:val="0"/>
          <w:szCs w:val="21"/>
        </w:rPr>
        <w:drawing>
          <wp:inline distT="0" distB="0" distL="0" distR="0">
            <wp:extent cx="1934210" cy="1281430"/>
            <wp:effectExtent l="0" t="0" r="1270" b="139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0" cstate="print"/>
                    <a:srcRect/>
                    <a:stretch>
                      <a:fillRect/>
                    </a:stretch>
                  </pic:blipFill>
                  <pic:spPr>
                    <a:xfrm>
                      <a:off x="0" y="0"/>
                      <a:ext cx="1976804" cy="1310104"/>
                    </a:xfrm>
                    <a:prstGeom prst="rect">
                      <a:avLst/>
                    </a:prstGeom>
                    <a:noFill/>
                    <a:ln w="9525">
                      <a:noFill/>
                      <a:miter lim="800000"/>
                      <a:headEnd/>
                      <a:tailEnd/>
                    </a:ln>
                  </pic:spPr>
                </pic:pic>
              </a:graphicData>
            </a:graphic>
          </wp:inline>
        </w:drawing>
      </w:r>
      <w:r>
        <w:rPr>
          <w:rFonts w:ascii="宋体" w:cs="宋体"/>
          <w:kern w:val="0"/>
          <w:szCs w:val="21"/>
        </w:rPr>
        <w:t xml:space="preserve"> </w:t>
      </w:r>
      <w:r>
        <w:rPr>
          <w:rFonts w:hint="eastAsia" w:ascii="宋体" w:cs="宋体"/>
          <w:kern w:val="0"/>
          <w:szCs w:val="21"/>
        </w:rPr>
        <w:drawing>
          <wp:inline distT="0" distB="0" distL="0" distR="0">
            <wp:extent cx="1774825" cy="1140460"/>
            <wp:effectExtent l="0" t="0" r="8255"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1" cstate="print"/>
                    <a:srcRect/>
                    <a:stretch>
                      <a:fillRect/>
                    </a:stretch>
                  </pic:blipFill>
                  <pic:spPr>
                    <a:xfrm>
                      <a:off x="0" y="0"/>
                      <a:ext cx="1797468" cy="1155266"/>
                    </a:xfrm>
                    <a:prstGeom prst="rect">
                      <a:avLst/>
                    </a:prstGeom>
                    <a:noFill/>
                    <a:ln w="9525">
                      <a:noFill/>
                      <a:miter lim="800000"/>
                      <a:headEnd/>
                      <a:tailEnd/>
                    </a:ln>
                  </pic:spPr>
                </pic:pic>
              </a:graphicData>
            </a:graphic>
          </wp:inline>
        </w:drawing>
      </w:r>
      <w:r>
        <w:rPr>
          <w:rFonts w:ascii="宋体" w:cs="宋体"/>
          <w:kern w:val="0"/>
          <w:szCs w:val="21"/>
        </w:rPr>
        <w:t xml:space="preserve">    </w:t>
      </w:r>
      <w:r>
        <w:rPr>
          <w:rFonts w:hint="eastAsia"/>
        </w:rPr>
        <w:drawing>
          <wp:inline distT="0" distB="0" distL="0" distR="0">
            <wp:extent cx="1373505" cy="1384935"/>
            <wp:effectExtent l="0" t="0" r="13335"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2" cstate="print"/>
                    <a:srcRect/>
                    <a:stretch>
                      <a:fillRect/>
                    </a:stretch>
                  </pic:blipFill>
                  <pic:spPr>
                    <a:xfrm>
                      <a:off x="0" y="0"/>
                      <a:ext cx="1383309" cy="1394380"/>
                    </a:xfrm>
                    <a:prstGeom prst="rect">
                      <a:avLst/>
                    </a:prstGeom>
                    <a:noFill/>
                    <a:ln w="9525">
                      <a:noFill/>
                      <a:miter lim="800000"/>
                      <a:headEnd/>
                      <a:tailEnd/>
                    </a:ln>
                  </pic:spPr>
                </pic:pic>
              </a:graphicData>
            </a:graphic>
          </wp:inline>
        </w:drawing>
      </w:r>
    </w:p>
    <w:p>
      <w:pPr>
        <w:ind w:firstLine="360" w:firstLineChars="200"/>
        <w:jc w:val="center"/>
        <w:rPr>
          <w:rFonts w:ascii="ˎ̥" w:hAnsi="ˎ̥"/>
          <w:sz w:val="18"/>
          <w:szCs w:val="18"/>
        </w:rPr>
      </w:pPr>
      <w:r>
        <w:rPr>
          <w:rFonts w:hint="eastAsia" w:ascii="ˎ̥" w:hAnsi="ˎ̥"/>
          <w:sz w:val="18"/>
          <w:szCs w:val="18"/>
        </w:rPr>
        <w:t>图1</w:t>
      </w:r>
      <w:r>
        <w:rPr>
          <w:rFonts w:ascii="ˎ̥" w:hAnsi="ˎ̥"/>
          <w:sz w:val="18"/>
          <w:szCs w:val="18"/>
        </w:rPr>
        <w:t xml:space="preserve"> </w:t>
      </w:r>
      <w:r>
        <w:rPr>
          <w:rFonts w:hint="eastAsia" w:ascii="ˎ̥" w:hAnsi="ˎ̥"/>
          <w:sz w:val="18"/>
          <w:szCs w:val="18"/>
        </w:rPr>
        <w:t xml:space="preserve">不同品牌汽车发动机缸盖 </w:t>
      </w:r>
      <w:r>
        <w:rPr>
          <w:rFonts w:ascii="ˎ̥" w:hAnsi="ˎ̥"/>
          <w:sz w:val="18"/>
          <w:szCs w:val="18"/>
        </w:rPr>
        <w:t xml:space="preserve">           </w:t>
      </w:r>
      <w:r>
        <w:rPr>
          <w:rFonts w:hint="eastAsia" w:ascii="ˎ̥" w:hAnsi="ˎ̥"/>
          <w:sz w:val="18"/>
          <w:szCs w:val="18"/>
        </w:rPr>
        <w:t>图2</w:t>
      </w:r>
      <w:r>
        <w:rPr>
          <w:rFonts w:ascii="ˎ̥" w:hAnsi="ˎ̥"/>
          <w:sz w:val="18"/>
          <w:szCs w:val="18"/>
        </w:rPr>
        <w:t xml:space="preserve"> </w:t>
      </w:r>
      <w:r>
        <w:rPr>
          <w:rFonts w:hint="eastAsia" w:ascii="ˎ̥" w:hAnsi="ˎ̥"/>
          <w:sz w:val="18"/>
          <w:szCs w:val="18"/>
        </w:rPr>
        <w:t>某品牌缸盖铸件型芯组成</w:t>
      </w:r>
    </w:p>
    <w:p>
      <w:pPr>
        <w:ind w:firstLine="480" w:firstLineChars="200"/>
        <w:rPr>
          <w:rFonts w:ascii="ˎ̥" w:hAnsi="ˎ̥"/>
          <w:sz w:val="18"/>
          <w:szCs w:val="18"/>
        </w:rPr>
      </w:pPr>
      <w:r>
        <w:rPr>
          <w:rFonts w:hint="eastAsia" w:ascii="ˎ̥" w:hAnsi="ˎ̥"/>
          <w:sz w:val="24"/>
          <w:szCs w:val="24"/>
        </w:rPr>
        <w:t>企业建立车间总体设计、工艺流程布局，实现数字化建模及仿真；利用凝固模拟技术对铸造工艺过程进行模拟，实现预测铸件质量缺陷及优化铸造工艺参数；利用CAD/CAE/CAPP/CAM基于PDM系统的有效集成，形成一体化建模仿真，实现快速开发和数据共享；利用CAD、CAE及铸造工艺和参数，采用激光以逐层堆积烧结树脂砂方式实现快速激光选区烧结成形3D制芯技术，并在新产品开发中的验证与应用；大幅度提高工艺出品率及产品质量，显著降低废品率，有效缩短产品开发周期，降低成本。产品成型设计建模仿真流程图见图3。</w:t>
      </w:r>
    </w:p>
    <w:p>
      <w:pPr>
        <w:spacing w:line="276" w:lineRule="auto"/>
        <w:jc w:val="center"/>
        <w:rPr>
          <w:rFonts w:asciiTheme="minorEastAsia" w:hAnsiTheme="minorEastAsia" w:eastAsiaTheme="minorEastAsia"/>
        </w:rPr>
      </w:pPr>
      <w:r>
        <w:rPr>
          <w:rFonts w:asciiTheme="minorEastAsia" w:hAnsiTheme="minorEastAsia" w:eastAsiaTheme="minorEastAsia"/>
        </w:rPr>
        <w:drawing>
          <wp:inline distT="0" distB="0" distL="0" distR="0">
            <wp:extent cx="3729355" cy="2387600"/>
            <wp:effectExtent l="0" t="0" r="4445" b="0"/>
            <wp:docPr id="215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4" name="图片 1"/>
                    <pic:cNvPicPr>
                      <a:picLocks noChangeAspect="1" noChangeArrowheads="1"/>
                    </pic:cNvPicPr>
                  </pic:nvPicPr>
                  <pic:blipFill>
                    <a:blip r:embed="rId13" cstate="print"/>
                    <a:srcRect/>
                    <a:stretch>
                      <a:fillRect/>
                    </a:stretch>
                  </pic:blipFill>
                  <pic:spPr>
                    <a:xfrm>
                      <a:off x="0" y="0"/>
                      <a:ext cx="3729355" cy="2387600"/>
                    </a:xfrm>
                    <a:prstGeom prst="rect">
                      <a:avLst/>
                    </a:prstGeom>
                    <a:noFill/>
                    <a:ln w="9525">
                      <a:noFill/>
                      <a:miter lim="800000"/>
                      <a:headEnd/>
                      <a:tailEnd/>
                    </a:ln>
                  </pic:spPr>
                </pic:pic>
              </a:graphicData>
            </a:graphic>
          </wp:inline>
        </w:drawing>
      </w:r>
    </w:p>
    <w:p>
      <w:pPr>
        <w:jc w:val="center"/>
        <w:rPr>
          <w:rFonts w:ascii="ˎ̥" w:hAnsi="ˎ̥"/>
          <w:sz w:val="24"/>
          <w:szCs w:val="24"/>
        </w:rPr>
      </w:pPr>
      <w:r>
        <w:rPr>
          <w:rFonts w:hint="eastAsia" w:ascii="ˎ̥" w:hAnsi="ˎ̥"/>
          <w:sz w:val="24"/>
          <w:szCs w:val="24"/>
        </w:rPr>
        <w:t>图3</w:t>
      </w:r>
      <w:bookmarkStart w:id="16" w:name="_Hlk51507024"/>
      <w:r>
        <w:rPr>
          <w:rFonts w:hint="eastAsia" w:ascii="ˎ̥" w:hAnsi="ˎ̥"/>
          <w:sz w:val="24"/>
          <w:szCs w:val="24"/>
        </w:rPr>
        <w:t>产品成型设计建模仿真流程图</w:t>
      </w:r>
      <w:bookmarkEnd w:id="16"/>
    </w:p>
    <w:p>
      <w:pPr>
        <w:ind w:firstLine="480" w:firstLineChars="200"/>
        <w:rPr>
          <w:rFonts w:ascii="ˎ̥" w:hAnsi="ˎ̥"/>
          <w:sz w:val="24"/>
          <w:szCs w:val="24"/>
        </w:rPr>
      </w:pPr>
      <w:r>
        <w:rPr>
          <w:rFonts w:hint="eastAsia" w:ascii="ˎ̥" w:hAnsi="ˎ̥"/>
          <w:sz w:val="24"/>
          <w:szCs w:val="24"/>
        </w:rPr>
        <w:t>通过对浇注过程中铝水温度控制、模温铝温防错控制、燃烧室流量温度双控冷却控制、涂层厚度控制等智能化控制，提高了发动机缸盖的铸造精度；热处理过程中采用自主知识产权的定位定点式空气淬火装置，提高了铸件的机械性能；清理采用机器人自动化打磨清理单元，改变了传统人工方式，提高了生产效率；利用在线检测设备数据集成，实现车间智能化在线检测；利用建模和数字化物流跟踪技术，实现车间智能化物流；利用仓储核心智能设备及系统集成，实现多层摆放、自动化出入库智能仓储管理</w:t>
      </w:r>
      <w:r>
        <w:rPr>
          <w:color w:val="000000"/>
          <w:kern w:val="0"/>
          <w:szCs w:val="21"/>
        </w:rPr>
        <w:t>。</w:t>
      </w:r>
    </w:p>
    <w:p>
      <w:pPr>
        <w:ind w:firstLine="480" w:firstLineChars="200"/>
        <w:rPr>
          <w:rFonts w:ascii="ˎ̥" w:hAnsi="ˎ̥"/>
          <w:sz w:val="24"/>
          <w:szCs w:val="24"/>
        </w:rPr>
      </w:pPr>
      <w:r>
        <w:rPr>
          <w:rFonts w:hint="eastAsia" w:ascii="ˎ̥" w:hAnsi="ˎ̥"/>
          <w:sz w:val="24"/>
          <w:szCs w:val="24"/>
        </w:rPr>
        <w:t>采用独有的二次焙烧法工艺技术，应用智能化的焙烧工艺去除砂表面的树脂膜，通过破碎、热法再生、风选冷却三道工序，完成对覆膜砂旧砂的再生回用；在铝屑熔化前将铝屑油水分离，并进行干燥，铝屑残存的2%-3%的油在干燥回转窑中除去，经过燃炉进行燃烧，再通过漏斗、外壳、磁性简体、轴承摆线减速机及供给调节开度板整体装在一起，用来除去混入铝屑中的铁分，实现铝屑智能回收再利用。</w:t>
      </w:r>
    </w:p>
    <w:p>
      <w:pPr>
        <w:ind w:firstLine="482" w:firstLineChars="200"/>
        <w:rPr>
          <w:rFonts w:ascii="ˎ̥" w:hAnsi="ˎ̥"/>
          <w:b/>
          <w:bCs/>
          <w:sz w:val="24"/>
          <w:szCs w:val="24"/>
          <w:u w:val="single"/>
        </w:rPr>
      </w:pPr>
      <w:r>
        <w:rPr>
          <w:rFonts w:hint="eastAsia" w:ascii="ˎ̥" w:hAnsi="ˎ̥"/>
          <w:b/>
          <w:bCs/>
          <w:sz w:val="24"/>
          <w:szCs w:val="24"/>
          <w:u w:val="single"/>
        </w:rPr>
        <w:t>开发了智能化熔炼炉、智能化型芯制造装备、</w:t>
      </w:r>
      <w:r>
        <w:rPr>
          <w:rFonts w:ascii="ˎ̥" w:hAnsi="ˎ̥"/>
          <w:b/>
          <w:bCs/>
          <w:sz w:val="24"/>
          <w:szCs w:val="24"/>
          <w:u w:val="single"/>
        </w:rPr>
        <w:t>智能化浇注单元</w:t>
      </w:r>
      <w:r>
        <w:rPr>
          <w:rFonts w:hint="eastAsia" w:ascii="ˎ̥" w:hAnsi="ˎ̥"/>
          <w:b/>
          <w:bCs/>
          <w:sz w:val="24"/>
          <w:szCs w:val="24"/>
          <w:u w:val="single"/>
        </w:rPr>
        <w:t>、</w:t>
      </w:r>
      <w:r>
        <w:rPr>
          <w:rFonts w:ascii="ˎ̥" w:hAnsi="ˎ̥"/>
          <w:b/>
          <w:bCs/>
          <w:sz w:val="24"/>
          <w:szCs w:val="24"/>
          <w:u w:val="single"/>
        </w:rPr>
        <w:t>自动化定向风冷除芯头工作站</w:t>
      </w:r>
      <w:r>
        <w:rPr>
          <w:rFonts w:hint="eastAsia" w:ascii="ˎ̥" w:hAnsi="ˎ̥"/>
          <w:b/>
          <w:bCs/>
          <w:sz w:val="24"/>
          <w:szCs w:val="24"/>
          <w:u w:val="single"/>
        </w:rPr>
        <w:t>、</w:t>
      </w:r>
      <w:r>
        <w:rPr>
          <w:rFonts w:ascii="ˎ̥" w:hAnsi="ˎ̥"/>
          <w:b/>
          <w:bCs/>
          <w:sz w:val="24"/>
          <w:szCs w:val="24"/>
          <w:u w:val="single"/>
        </w:rPr>
        <w:t>智能化可追溯性系统</w:t>
      </w:r>
      <w:r>
        <w:rPr>
          <w:rFonts w:hint="eastAsia" w:ascii="ˎ̥" w:hAnsi="ˎ̥"/>
          <w:b/>
          <w:bCs/>
          <w:sz w:val="24"/>
          <w:szCs w:val="24"/>
          <w:u w:val="single"/>
        </w:rPr>
        <w:t>、</w:t>
      </w:r>
      <w:r>
        <w:rPr>
          <w:rFonts w:ascii="ˎ̥" w:hAnsi="ˎ̥"/>
          <w:b/>
          <w:bCs/>
          <w:sz w:val="24"/>
          <w:szCs w:val="24"/>
          <w:u w:val="single"/>
        </w:rPr>
        <w:t>智能化高效清整系统</w:t>
      </w:r>
      <w:r>
        <w:rPr>
          <w:rFonts w:hint="eastAsia" w:ascii="ˎ̥" w:hAnsi="ˎ̥"/>
          <w:b/>
          <w:bCs/>
          <w:sz w:val="24"/>
          <w:szCs w:val="24"/>
          <w:u w:val="single"/>
        </w:rPr>
        <w:t>、</w:t>
      </w:r>
      <w:r>
        <w:rPr>
          <w:rFonts w:ascii="ˎ̥" w:hAnsi="ˎ̥"/>
          <w:b/>
          <w:bCs/>
          <w:sz w:val="24"/>
          <w:szCs w:val="24"/>
          <w:u w:val="single"/>
        </w:rPr>
        <w:t>智能化空气淬火装备</w:t>
      </w:r>
      <w:r>
        <w:rPr>
          <w:rFonts w:hint="eastAsia" w:ascii="ˎ̥" w:hAnsi="ˎ̥"/>
          <w:b/>
          <w:bCs/>
          <w:sz w:val="24"/>
          <w:szCs w:val="24"/>
          <w:u w:val="single"/>
        </w:rPr>
        <w:t>、</w:t>
      </w:r>
      <w:r>
        <w:rPr>
          <w:rFonts w:ascii="ˎ̥" w:hAnsi="ˎ̥"/>
          <w:b/>
          <w:bCs/>
          <w:sz w:val="24"/>
          <w:szCs w:val="24"/>
          <w:u w:val="single"/>
        </w:rPr>
        <w:t>智能化废砂回收再利用</w:t>
      </w:r>
      <w:r>
        <w:rPr>
          <w:rFonts w:hint="eastAsia" w:ascii="ˎ̥" w:hAnsi="ˎ̥"/>
          <w:b/>
          <w:bCs/>
          <w:sz w:val="24"/>
          <w:szCs w:val="24"/>
          <w:u w:val="single"/>
        </w:rPr>
        <w:t>、</w:t>
      </w:r>
      <w:r>
        <w:rPr>
          <w:rFonts w:ascii="ˎ̥" w:hAnsi="ˎ̥"/>
          <w:b/>
          <w:bCs/>
          <w:sz w:val="24"/>
          <w:szCs w:val="24"/>
          <w:u w:val="single"/>
        </w:rPr>
        <w:t>智能化铝屑回收再利用</w:t>
      </w:r>
      <w:r>
        <w:rPr>
          <w:rFonts w:hint="eastAsia" w:ascii="ˎ̥" w:hAnsi="ˎ̥"/>
          <w:b/>
          <w:bCs/>
          <w:sz w:val="24"/>
          <w:szCs w:val="24"/>
          <w:u w:val="single"/>
        </w:rPr>
        <w:t>、</w:t>
      </w:r>
      <w:r>
        <w:rPr>
          <w:rFonts w:ascii="ˎ̥" w:hAnsi="ˎ̥"/>
          <w:b/>
          <w:bCs/>
          <w:sz w:val="24"/>
          <w:szCs w:val="24"/>
          <w:u w:val="single"/>
        </w:rPr>
        <w:t>智能化余热再利用</w:t>
      </w:r>
      <w:r>
        <w:rPr>
          <w:rFonts w:hint="eastAsia" w:ascii="ˎ̥" w:hAnsi="ˎ̥"/>
          <w:b/>
          <w:bCs/>
          <w:sz w:val="24"/>
          <w:szCs w:val="24"/>
          <w:u w:val="single"/>
        </w:rPr>
        <w:t>、缸盖铝合金铸件成型技术及其绿色制造，提高了生产效率、降低运营成本、提高能源利用率、降低产品不良率、缩短产品研制周期，特别是在汽缸盖铝合金铸件生产中实现了“数字化、网络化、智能化”绿色智能制造。</w:t>
      </w:r>
    </w:p>
    <w:p>
      <w:pPr>
        <w:ind w:firstLine="480" w:firstLineChars="200"/>
        <w:rPr>
          <w:rFonts w:ascii="ˎ̥" w:hAnsi="ˎ̥"/>
          <w:sz w:val="24"/>
          <w:szCs w:val="24"/>
        </w:rPr>
      </w:pPr>
      <w:r>
        <w:rPr>
          <w:rFonts w:hint="eastAsia" w:ascii="ˎ̥" w:hAnsi="ˎ̥"/>
          <w:sz w:val="24"/>
          <w:szCs w:val="24"/>
        </w:rPr>
        <w:t>【创新点三】柔性</w:t>
      </w:r>
      <w:r>
        <w:rPr>
          <w:rFonts w:ascii="ˎ̥" w:hAnsi="ˎ̥"/>
          <w:sz w:val="24"/>
          <w:szCs w:val="24"/>
        </w:rPr>
        <w:t>智能化生产线开发及</w:t>
      </w:r>
      <w:r>
        <w:rPr>
          <w:rFonts w:hint="eastAsia" w:ascii="ˎ̥" w:hAnsi="ˎ̥"/>
          <w:sz w:val="24"/>
          <w:szCs w:val="24"/>
        </w:rPr>
        <w:t>绿色制造。对气缸盖全自动铸造生产线和托盘式韧性全自动机械加工生产线进行开发</w:t>
      </w:r>
      <w:r>
        <w:rPr>
          <w:rFonts w:ascii="ˎ̥" w:hAnsi="ˎ̥"/>
          <w:sz w:val="24"/>
          <w:szCs w:val="24"/>
        </w:rPr>
        <w:t>，形成</w:t>
      </w:r>
      <w:r>
        <w:rPr>
          <w:rFonts w:hint="eastAsia" w:ascii="ˎ̥" w:hAnsi="ˎ̥"/>
          <w:sz w:val="24"/>
          <w:szCs w:val="24"/>
        </w:rPr>
        <w:t>铝合金</w:t>
      </w:r>
      <w:r>
        <w:rPr>
          <w:rFonts w:ascii="ˎ̥" w:hAnsi="ˎ̥"/>
          <w:sz w:val="24"/>
          <w:szCs w:val="24"/>
        </w:rPr>
        <w:t>汽车</w:t>
      </w:r>
      <w:r>
        <w:rPr>
          <w:rFonts w:hint="eastAsia" w:ascii="ˎ̥" w:hAnsi="ˎ̥"/>
          <w:sz w:val="24"/>
          <w:szCs w:val="24"/>
        </w:rPr>
        <w:t>气缸盖绿色制造、智能</w:t>
      </w:r>
      <w:r>
        <w:rPr>
          <w:rFonts w:ascii="ˎ̥" w:hAnsi="ˎ̥"/>
          <w:sz w:val="24"/>
          <w:szCs w:val="24"/>
        </w:rPr>
        <w:t>制造新模式</w:t>
      </w:r>
      <w:r>
        <w:rPr>
          <w:rFonts w:hint="eastAsia" w:ascii="ˎ̥" w:hAnsi="ˎ̥"/>
          <w:sz w:val="24"/>
          <w:szCs w:val="24"/>
        </w:rPr>
        <w:t>。</w:t>
      </w:r>
    </w:p>
    <w:p>
      <w:pPr>
        <w:ind w:firstLine="480" w:firstLineChars="200"/>
        <w:rPr>
          <w:rFonts w:ascii="ˎ̥" w:hAnsi="ˎ̥"/>
          <w:sz w:val="24"/>
          <w:szCs w:val="24"/>
        </w:rPr>
      </w:pPr>
      <w:r>
        <w:rPr>
          <w:rFonts w:hint="eastAsia" w:ascii="ˎ̥" w:hAnsi="ˎ̥"/>
          <w:sz w:val="24"/>
          <w:szCs w:val="24"/>
        </w:rPr>
        <w:t>相关发明专利：“一种缸盖异形冒口切割装置” (韩剑等，专利号</w:t>
      </w:r>
      <w:r>
        <w:fldChar w:fldCharType="begin"/>
      </w:r>
      <w:r>
        <w:instrText xml:space="preserve"> HYPERLINK "file:///C:\\Users\\User\\2015年专利档案\\201510178786.0一种缸盖异形冒口切割装置" </w:instrText>
      </w:r>
      <w:r>
        <w:fldChar w:fldCharType="separate"/>
      </w:r>
      <w:r>
        <w:rPr>
          <w:rFonts w:hint="eastAsia" w:ascii="ˎ̥" w:hAnsi="ˎ̥"/>
          <w:sz w:val="24"/>
          <w:szCs w:val="24"/>
        </w:rPr>
        <w:t>ZL201510178786.0</w:t>
      </w:r>
      <w:r>
        <w:rPr>
          <w:rFonts w:hint="eastAsia" w:ascii="ˎ̥" w:hAnsi="ˎ̥"/>
          <w:sz w:val="24"/>
          <w:szCs w:val="24"/>
        </w:rPr>
        <w:fldChar w:fldCharType="end"/>
      </w:r>
      <w:r>
        <w:rPr>
          <w:rFonts w:hint="eastAsia" w:ascii="ˎ̥" w:hAnsi="ˎ̥"/>
          <w:sz w:val="24"/>
          <w:szCs w:val="24"/>
        </w:rPr>
        <w:t>)、“变径叠装扩力式油缸开合装置及其使用方法”（韩玉明等，专利号ZL201010272867.4）</w:t>
      </w:r>
    </w:p>
    <w:p>
      <w:pPr>
        <w:ind w:firstLine="480" w:firstLineChars="200"/>
        <w:rPr>
          <w:rFonts w:ascii="ˎ̥" w:hAnsi="ˎ̥"/>
          <w:sz w:val="24"/>
          <w:szCs w:val="24"/>
        </w:rPr>
      </w:pPr>
      <w:r>
        <w:rPr>
          <w:rFonts w:hint="eastAsia" w:ascii="ˎ̥" w:hAnsi="ˎ̥"/>
          <w:sz w:val="24"/>
          <w:szCs w:val="24"/>
        </w:rPr>
        <w:t>相关实用新型专利：“多品种缸盖的凸轮轴盖自动装配装置” (韩剑等，专利号</w:t>
      </w:r>
      <w:r>
        <w:fldChar w:fldCharType="begin"/>
      </w:r>
      <w:r>
        <w:instrText xml:space="preserve"> HYPERLINK "file:///C:\\Users\\User\\2018年专利档案\\201820637921.2多品种缸盖的凸轮轴盖自动装配装置" </w:instrText>
      </w:r>
      <w:r>
        <w:fldChar w:fldCharType="separate"/>
      </w:r>
      <w:r>
        <w:rPr>
          <w:rFonts w:hint="eastAsia" w:ascii="ˎ̥" w:hAnsi="ˎ̥"/>
          <w:sz w:val="24"/>
          <w:szCs w:val="24"/>
        </w:rPr>
        <w:t>ZL201820637921.2</w:t>
      </w:r>
      <w:r>
        <w:rPr>
          <w:rFonts w:hint="eastAsia" w:ascii="ˎ̥" w:hAnsi="ˎ̥"/>
          <w:sz w:val="24"/>
          <w:szCs w:val="24"/>
        </w:rPr>
        <w:fldChar w:fldCharType="end"/>
      </w:r>
      <w:r>
        <w:rPr>
          <w:rFonts w:hint="eastAsia" w:ascii="ˎ̥" w:hAnsi="ˎ̥"/>
          <w:sz w:val="24"/>
          <w:szCs w:val="24"/>
        </w:rPr>
        <w:t>)、“多方向旋转定位限位式加工夹持装置” (韩剑等，专利号</w:t>
      </w:r>
      <w:r>
        <w:fldChar w:fldCharType="begin"/>
      </w:r>
      <w:r>
        <w:instrText xml:space="preserve"> HYPERLINK "file:///C:\\Users\\User\\2018年专利档案\\201821334755.5多方向旋转定位限位式加工夹持装置" </w:instrText>
      </w:r>
      <w:r>
        <w:fldChar w:fldCharType="separate"/>
      </w:r>
      <w:r>
        <w:rPr>
          <w:rFonts w:hint="eastAsia" w:ascii="ˎ̥" w:hAnsi="ˎ̥"/>
          <w:sz w:val="24"/>
          <w:szCs w:val="24"/>
        </w:rPr>
        <w:t>ZL201821334755.5</w:t>
      </w:r>
      <w:r>
        <w:rPr>
          <w:rFonts w:hint="eastAsia" w:ascii="ˎ̥" w:hAnsi="ˎ̥"/>
          <w:sz w:val="24"/>
          <w:szCs w:val="24"/>
        </w:rPr>
        <w:fldChar w:fldCharType="end"/>
      </w:r>
      <w:r>
        <w:rPr>
          <w:rFonts w:hint="eastAsia" w:ascii="ˎ̥" w:hAnsi="ˎ̥"/>
          <w:sz w:val="24"/>
          <w:szCs w:val="24"/>
        </w:rPr>
        <w:t>)、“缸盖钢球闷盖自动压装机” (韩剑等，专利号</w:t>
      </w:r>
      <w:r>
        <w:fldChar w:fldCharType="begin"/>
      </w:r>
      <w:r>
        <w:instrText xml:space="preserve"> HYPERLINK "file:///C:\\Users\\User\\2019年专利档案\\201920292564.5缸盖钢球闷盖自动压装机" </w:instrText>
      </w:r>
      <w:r>
        <w:fldChar w:fldCharType="separate"/>
      </w:r>
      <w:r>
        <w:rPr>
          <w:rFonts w:hint="eastAsia" w:ascii="ˎ̥" w:hAnsi="ˎ̥"/>
          <w:sz w:val="24"/>
          <w:szCs w:val="24"/>
        </w:rPr>
        <w:t>ZL201920292564.5</w:t>
      </w:r>
      <w:r>
        <w:rPr>
          <w:rFonts w:hint="eastAsia" w:ascii="ˎ̥" w:hAnsi="ˎ̥"/>
          <w:sz w:val="24"/>
          <w:szCs w:val="24"/>
        </w:rPr>
        <w:fldChar w:fldCharType="end"/>
      </w:r>
      <w:r>
        <w:rPr>
          <w:rFonts w:hint="eastAsia" w:ascii="ˎ̥" w:hAnsi="ˎ̥"/>
          <w:sz w:val="24"/>
          <w:szCs w:val="24"/>
        </w:rPr>
        <w:t>)、“柔性化托盘快换式导管座圈自动压装机” (韩剑等，专利号</w:t>
      </w:r>
      <w:r>
        <w:fldChar w:fldCharType="begin"/>
      </w:r>
      <w:r>
        <w:instrText xml:space="preserve"> HYPERLINK "file:///C:\\Users\\User\\2018年专利档案\\201820637901.5柔性化托盘快换式导管座圈自动压装机" </w:instrText>
      </w:r>
      <w:r>
        <w:fldChar w:fldCharType="separate"/>
      </w:r>
      <w:r>
        <w:rPr>
          <w:rFonts w:hint="eastAsia" w:ascii="ˎ̥" w:hAnsi="ˎ̥"/>
          <w:sz w:val="24"/>
          <w:szCs w:val="24"/>
        </w:rPr>
        <w:t>ZL201820637901.5</w:t>
      </w:r>
      <w:r>
        <w:rPr>
          <w:rFonts w:hint="eastAsia" w:ascii="ˎ̥" w:hAnsi="ˎ̥"/>
          <w:sz w:val="24"/>
          <w:szCs w:val="24"/>
        </w:rPr>
        <w:fldChar w:fldCharType="end"/>
      </w:r>
      <w:r>
        <w:rPr>
          <w:rFonts w:hint="eastAsia" w:ascii="ˎ̥" w:hAnsi="ˎ̥"/>
          <w:sz w:val="24"/>
          <w:szCs w:val="24"/>
        </w:rPr>
        <w:t>)。</w:t>
      </w:r>
    </w:p>
    <w:p>
      <w:pPr>
        <w:ind w:firstLine="480" w:firstLineChars="200"/>
        <w:rPr>
          <w:rFonts w:ascii="ˎ̥" w:hAnsi="ˎ̥"/>
          <w:sz w:val="24"/>
          <w:szCs w:val="24"/>
        </w:rPr>
      </w:pPr>
      <w:r>
        <w:rPr>
          <w:rFonts w:hint="eastAsia" w:ascii="ˎ̥" w:hAnsi="ˎ̥"/>
          <w:sz w:val="24"/>
          <w:szCs w:val="24"/>
        </w:rPr>
        <w:t>相关软件著作权：供应商管理平台-智能制造管理系统【简称：SRM】（登记号：2019SR0648822）、设备数据采集-智能制造管理系统V1.0（登记号：2018SR913842）、监控中心-智能制造管理系统[简称：IMCC]V1.0（登记号：2019SR0125733）、设备管理-智能制造管理系统[简称：PMS]V1.0（登记号：2018SR913777）、作业指导书-智能制造管理系统[简称：EWI]V1.0（登记号：2018SR913779）。</w:t>
      </w:r>
    </w:p>
    <w:p>
      <w:pPr>
        <w:pStyle w:val="32"/>
        <w:ind w:firstLine="480"/>
        <w:rPr>
          <w:rFonts w:ascii="ˎ̥" w:hAnsi="ˎ̥" w:eastAsia="宋体"/>
          <w:spacing w:val="0"/>
          <w:sz w:val="24"/>
          <w:szCs w:val="24"/>
        </w:rPr>
      </w:pPr>
      <w:r>
        <w:rPr>
          <w:rFonts w:hint="eastAsia" w:ascii="ˎ̥" w:hAnsi="ˎ̥" w:eastAsia="宋体"/>
          <w:spacing w:val="0"/>
          <w:sz w:val="24"/>
          <w:szCs w:val="24"/>
        </w:rPr>
        <w:t>多品种缸盖集成加工技术是以卧式加工中心作为高精密机械加工设备，通过数控系统、伺服驱动装置控制机床基本运动，其结构的主要特征是主轴水平设置。在卧式加工中心上设置自动交换工作台，构成柔性制造单元（FMC），实现工件自动交换，即在加工的同时可进行另一个工件装卸，加工工件经一次装夹后，完成多工序自动加工，自动选择及更换刀具，自动改变机床主轴转速和进给速度，自动实现刀具与工件的运动轨迹变化以及自动实现其它辅助功能，并配置刀具寿命管理系统，实现单件自动化高精密加工；</w:t>
      </w:r>
      <w:r>
        <w:rPr>
          <w:rFonts w:ascii="ˎ̥" w:hAnsi="ˎ̥" w:eastAsia="宋体"/>
          <w:spacing w:val="0"/>
          <w:sz w:val="24"/>
          <w:szCs w:val="24"/>
        </w:rPr>
        <w:t>智能化精密机械加工技术覆盖在汽车核心部件缸盖缸体加工制造的各个环节及过程，加工过程的无人化操作和智能化装夹防错识别系统，在线自动测量报警系统，自动上下料系统，生产管理系统，智能化检测补偿加工装置的运用。针对核心零部件采用五轴联动自动化高效加工设备，并进行了防抖动可行性分析；并对缸盖加工关键辅机工序导管座圈压装采用在线直通式全自动设备，实现精确的位置控制与压力控制。</w:t>
      </w:r>
      <w:r>
        <w:rPr>
          <w:rFonts w:hint="eastAsia" w:ascii="ˎ̥" w:hAnsi="ˎ̥" w:eastAsia="宋体"/>
          <w:spacing w:val="0"/>
          <w:sz w:val="24"/>
          <w:szCs w:val="24"/>
        </w:rPr>
        <w:t>柔性</w:t>
      </w:r>
      <w:r>
        <w:rPr>
          <w:rFonts w:ascii="ˎ̥" w:hAnsi="ˎ̥" w:eastAsia="宋体"/>
          <w:spacing w:val="0"/>
          <w:sz w:val="24"/>
          <w:szCs w:val="24"/>
        </w:rPr>
        <w:t>智能化生产线采用</w:t>
      </w:r>
      <w:r>
        <w:rPr>
          <w:rFonts w:hint="eastAsia" w:ascii="ˎ̥" w:hAnsi="ˎ̥" w:eastAsia="宋体"/>
          <w:spacing w:val="0"/>
          <w:sz w:val="24"/>
          <w:szCs w:val="24"/>
        </w:rPr>
        <w:t>了</w:t>
      </w:r>
      <w:r>
        <w:rPr>
          <w:rFonts w:ascii="ˎ̥" w:hAnsi="ˎ̥" w:eastAsia="宋体"/>
          <w:spacing w:val="0"/>
          <w:sz w:val="24"/>
          <w:szCs w:val="24"/>
        </w:rPr>
        <w:t>13种有关高档数控机床与工业机器人、增材制造装备、智能传感与控制装备、智能检测与装 配装备、智能物流与仓储装备等核心智能制造装备的创新应用。</w:t>
      </w:r>
    </w:p>
    <w:p>
      <w:pPr>
        <w:pStyle w:val="32"/>
        <w:ind w:firstLine="480"/>
        <w:rPr>
          <w:rFonts w:ascii="ˎ̥" w:hAnsi="ˎ̥" w:eastAsia="宋体"/>
          <w:spacing w:val="0"/>
          <w:sz w:val="24"/>
          <w:szCs w:val="24"/>
        </w:rPr>
      </w:pPr>
      <w:r>
        <w:rPr>
          <w:rFonts w:hint="eastAsia" w:ascii="ˎ̥" w:hAnsi="ˎ̥" w:eastAsia="宋体"/>
          <w:spacing w:val="0"/>
          <w:sz w:val="24"/>
          <w:szCs w:val="24"/>
        </w:rPr>
        <w:t>建立数字化车间互联互通网络架构与信息模型，实现数据采集及可视化系统管理，装备智能化监控与通信安全存储技术研发；利用（PLM）、企业资源管理系统（ERP）与制造执行系统（MES）系统对外接口技术，搭建跨系统面向服务的体系结构（SOA）系统，实现信息物理系统框架（CPS）；利用互联互通的平台数据，通过大数据分析，实现冗余数据的利用和优化，对现有流程进行改造等智能化及核心智能装备研发及智能化生产制造系统，实现智能化绿色铸造生产。</w:t>
      </w:r>
    </w:p>
    <w:p>
      <w:pPr>
        <w:ind w:firstLine="482" w:firstLineChars="200"/>
        <w:rPr>
          <w:rFonts w:ascii="ˎ̥" w:hAnsi="ˎ̥"/>
          <w:b/>
          <w:bCs/>
          <w:sz w:val="24"/>
          <w:szCs w:val="24"/>
          <w:u w:val="single"/>
        </w:rPr>
      </w:pPr>
      <w:r>
        <w:rPr>
          <w:rFonts w:hint="eastAsia" w:ascii="ˎ̥" w:hAnsi="ˎ̥"/>
          <w:b/>
          <w:bCs/>
          <w:sz w:val="24"/>
          <w:szCs w:val="24"/>
          <w:u w:val="single"/>
        </w:rPr>
        <w:t>采用</w:t>
      </w:r>
      <w:r>
        <w:rPr>
          <w:rFonts w:ascii="ˎ̥" w:hAnsi="ˎ̥"/>
          <w:b/>
          <w:bCs/>
          <w:sz w:val="24"/>
          <w:szCs w:val="24"/>
          <w:u w:val="single"/>
        </w:rPr>
        <w:t>五轴联动自动化高效加工设备</w:t>
      </w:r>
      <w:r>
        <w:rPr>
          <w:rFonts w:hint="eastAsia" w:ascii="ˎ̥" w:hAnsi="ˎ̥"/>
          <w:b/>
          <w:bCs/>
          <w:sz w:val="24"/>
          <w:szCs w:val="24"/>
          <w:u w:val="single"/>
        </w:rPr>
        <w:t>，开发了</w:t>
      </w:r>
      <w:r>
        <w:rPr>
          <w:rFonts w:ascii="ˎ̥" w:hAnsi="ˎ̥"/>
          <w:b/>
          <w:bCs/>
          <w:sz w:val="24"/>
          <w:szCs w:val="24"/>
          <w:u w:val="single"/>
        </w:rPr>
        <w:t>无人化操作</w:t>
      </w:r>
      <w:r>
        <w:rPr>
          <w:rFonts w:hint="eastAsia" w:ascii="ˎ̥" w:hAnsi="ˎ̥"/>
          <w:b/>
          <w:bCs/>
          <w:sz w:val="24"/>
          <w:szCs w:val="24"/>
          <w:u w:val="single"/>
        </w:rPr>
        <w:t>及</w:t>
      </w:r>
      <w:r>
        <w:rPr>
          <w:rFonts w:ascii="ˎ̥" w:hAnsi="ˎ̥"/>
          <w:b/>
          <w:bCs/>
          <w:sz w:val="24"/>
          <w:szCs w:val="24"/>
          <w:u w:val="single"/>
        </w:rPr>
        <w:t>智能化装夹防错识别系统，智能化可追溯性系统</w:t>
      </w:r>
      <w:r>
        <w:rPr>
          <w:rFonts w:hint="eastAsia" w:ascii="ˎ̥" w:hAnsi="ˎ̥"/>
          <w:b/>
          <w:bCs/>
          <w:sz w:val="24"/>
          <w:szCs w:val="24"/>
          <w:u w:val="single"/>
        </w:rPr>
        <w:t>、</w:t>
      </w:r>
      <w:r>
        <w:rPr>
          <w:rFonts w:ascii="ˎ̥" w:hAnsi="ˎ̥"/>
          <w:b/>
          <w:bCs/>
          <w:sz w:val="24"/>
          <w:szCs w:val="24"/>
          <w:u w:val="single"/>
        </w:rPr>
        <w:t>在线自动测量报警系统</w:t>
      </w:r>
      <w:r>
        <w:rPr>
          <w:rFonts w:hint="eastAsia" w:ascii="ˎ̥" w:hAnsi="ˎ̥"/>
          <w:b/>
          <w:bCs/>
          <w:sz w:val="24"/>
          <w:szCs w:val="24"/>
          <w:u w:val="single"/>
        </w:rPr>
        <w:t>、</w:t>
      </w:r>
      <w:r>
        <w:rPr>
          <w:rFonts w:ascii="ˎ̥" w:hAnsi="ˎ̥"/>
          <w:b/>
          <w:bCs/>
          <w:sz w:val="24"/>
          <w:szCs w:val="24"/>
          <w:u w:val="single"/>
        </w:rPr>
        <w:t>自动上下料系统</w:t>
      </w:r>
      <w:r>
        <w:rPr>
          <w:rFonts w:hint="eastAsia" w:ascii="ˎ̥" w:hAnsi="ˎ̥"/>
          <w:b/>
          <w:bCs/>
          <w:sz w:val="24"/>
          <w:szCs w:val="24"/>
          <w:u w:val="single"/>
        </w:rPr>
        <w:t>、</w:t>
      </w:r>
      <w:r>
        <w:rPr>
          <w:rFonts w:ascii="ˎ̥" w:hAnsi="ˎ̥"/>
          <w:b/>
          <w:bCs/>
          <w:sz w:val="24"/>
          <w:szCs w:val="24"/>
          <w:u w:val="single"/>
        </w:rPr>
        <w:t>生产管理系统</w:t>
      </w:r>
      <w:r>
        <w:rPr>
          <w:rFonts w:hint="eastAsia" w:ascii="ˎ̥" w:hAnsi="ˎ̥"/>
          <w:b/>
          <w:bCs/>
          <w:sz w:val="24"/>
          <w:szCs w:val="24"/>
          <w:u w:val="single"/>
        </w:rPr>
        <w:t>、</w:t>
      </w:r>
      <w:r>
        <w:rPr>
          <w:rFonts w:ascii="ˎ̥" w:hAnsi="ˎ̥"/>
          <w:b/>
          <w:bCs/>
          <w:sz w:val="24"/>
          <w:szCs w:val="24"/>
          <w:u w:val="single"/>
        </w:rPr>
        <w:t>智能化检测补偿加工装置</w:t>
      </w:r>
      <w:r>
        <w:rPr>
          <w:rFonts w:hint="eastAsia" w:ascii="ˎ̥" w:hAnsi="ˎ̥"/>
          <w:b/>
          <w:bCs/>
          <w:sz w:val="24"/>
          <w:szCs w:val="24"/>
          <w:u w:val="single"/>
        </w:rPr>
        <w:t>、</w:t>
      </w:r>
      <w:r>
        <w:rPr>
          <w:rFonts w:ascii="ˎ̥" w:hAnsi="ˎ̥"/>
          <w:b/>
          <w:bCs/>
          <w:sz w:val="24"/>
          <w:szCs w:val="24"/>
          <w:u w:val="single"/>
        </w:rPr>
        <w:t>关键辅机工序导管座圈压装</w:t>
      </w:r>
      <w:r>
        <w:rPr>
          <w:rFonts w:hint="eastAsia" w:ascii="ˎ̥" w:hAnsi="ˎ̥"/>
          <w:b/>
          <w:bCs/>
          <w:sz w:val="24"/>
          <w:szCs w:val="24"/>
          <w:u w:val="single"/>
        </w:rPr>
        <w:t>，实现了</w:t>
      </w:r>
      <w:r>
        <w:rPr>
          <w:rFonts w:ascii="ˎ̥" w:hAnsi="ˎ̥"/>
          <w:b/>
          <w:bCs/>
          <w:sz w:val="24"/>
          <w:szCs w:val="24"/>
          <w:u w:val="single"/>
        </w:rPr>
        <w:t>在线直通式全自动</w:t>
      </w:r>
      <w:r>
        <w:rPr>
          <w:rFonts w:hint="eastAsia" w:ascii="ˎ̥" w:hAnsi="ˎ̥"/>
          <w:b/>
          <w:bCs/>
          <w:sz w:val="24"/>
          <w:szCs w:val="24"/>
          <w:u w:val="single"/>
        </w:rPr>
        <w:t>柔性</w:t>
      </w:r>
      <w:r>
        <w:rPr>
          <w:rFonts w:ascii="ˎ̥" w:hAnsi="ˎ̥"/>
          <w:b/>
          <w:bCs/>
          <w:sz w:val="24"/>
          <w:szCs w:val="24"/>
          <w:u w:val="single"/>
        </w:rPr>
        <w:t>智能化</w:t>
      </w:r>
      <w:r>
        <w:rPr>
          <w:rFonts w:hint="eastAsia" w:ascii="ˎ̥" w:hAnsi="ˎ̥"/>
          <w:b/>
          <w:bCs/>
          <w:sz w:val="24"/>
          <w:szCs w:val="24"/>
          <w:u w:val="single"/>
        </w:rPr>
        <w:t>生产线。</w:t>
      </w:r>
    </w:p>
    <w:p>
      <w:pPr>
        <w:pStyle w:val="5"/>
        <w:spacing w:line="560" w:lineRule="exact"/>
        <w:rPr>
          <w:rFonts w:ascii="黑体" w:hAnsi="黑体" w:eastAsia="黑体" w:cs="黑体"/>
          <w:bCs/>
          <w:szCs w:val="22"/>
        </w:rPr>
      </w:pPr>
      <w:r>
        <w:rPr>
          <w:rFonts w:hint="eastAsia" w:ascii="黑体" w:hAnsi="黑体" w:eastAsia="黑体" w:cs="黑体"/>
          <w:bCs/>
          <w:szCs w:val="22"/>
        </w:rPr>
        <w:t>三、国内外同类技术的主要参数比较</w:t>
      </w:r>
    </w:p>
    <w:p>
      <w:pPr>
        <w:ind w:firstLine="480" w:firstLineChars="200"/>
        <w:rPr>
          <w:rFonts w:ascii="ˎ̥" w:hAnsi="ˎ̥"/>
          <w:sz w:val="24"/>
          <w:szCs w:val="24"/>
        </w:rPr>
      </w:pPr>
      <w:r>
        <w:rPr>
          <w:rFonts w:hint="eastAsia" w:ascii="ˎ̥" w:hAnsi="ˎ̥"/>
          <w:sz w:val="24"/>
          <w:szCs w:val="24"/>
        </w:rPr>
        <w:t>本成果已应用于企业的实际生产，项目实施后生产效率提高了44.71%，运营成本降低了27.91%，产品研制周期缩短了44.88%，产品不良率降低了74.16%，能源利用率提高了31.64%。产品技术指标与目前国内外主流制造技术的比较如表</w:t>
      </w:r>
      <w:r>
        <w:rPr>
          <w:rFonts w:ascii="ˎ̥" w:hAnsi="ˎ̥"/>
          <w:sz w:val="24"/>
          <w:szCs w:val="24"/>
        </w:rPr>
        <w:t>2</w:t>
      </w:r>
      <w:r>
        <w:rPr>
          <w:rFonts w:hint="eastAsia" w:ascii="ˎ̥" w:hAnsi="ˎ̥"/>
          <w:sz w:val="24"/>
          <w:szCs w:val="24"/>
        </w:rPr>
        <w:t>和表</w:t>
      </w:r>
      <w:r>
        <w:rPr>
          <w:rFonts w:ascii="ˎ̥" w:hAnsi="ˎ̥"/>
          <w:sz w:val="24"/>
          <w:szCs w:val="24"/>
        </w:rPr>
        <w:t>3</w:t>
      </w:r>
      <w:r>
        <w:rPr>
          <w:rFonts w:hint="eastAsia" w:ascii="ˎ̥" w:hAnsi="ˎ̥"/>
          <w:sz w:val="24"/>
          <w:szCs w:val="24"/>
        </w:rPr>
        <w:t>所列。</w:t>
      </w:r>
    </w:p>
    <w:p>
      <w:pPr>
        <w:snapToGrid w:val="0"/>
        <w:spacing w:line="360" w:lineRule="auto"/>
        <w:ind w:right="28" w:firstLine="48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表</w:t>
      </w:r>
      <w:r>
        <w:rPr>
          <w:rFonts w:asciiTheme="minorEastAsia" w:hAnsiTheme="minorEastAsia" w:eastAsiaTheme="minorEastAsia"/>
          <w:sz w:val="18"/>
          <w:szCs w:val="18"/>
        </w:rPr>
        <w:t>2</w:t>
      </w:r>
      <w:r>
        <w:rPr>
          <w:rFonts w:hint="eastAsia" w:asciiTheme="minorEastAsia" w:hAnsiTheme="minorEastAsia" w:eastAsiaTheme="minorEastAsia"/>
          <w:sz w:val="18"/>
          <w:szCs w:val="18"/>
        </w:rPr>
        <w:t xml:space="preserve"> 技术指标对比表</w:t>
      </w:r>
    </w:p>
    <w:tbl>
      <w:tblPr>
        <w:tblStyle w:val="17"/>
        <w:tblW w:w="8245" w:type="dxa"/>
        <w:jc w:val="center"/>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993"/>
        <w:gridCol w:w="851"/>
        <w:gridCol w:w="1134"/>
        <w:gridCol w:w="3260"/>
        <w:gridCol w:w="992"/>
        <w:gridCol w:w="1015"/>
      </w:tblGrid>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序号</w:t>
            </w:r>
          </w:p>
        </w:tc>
        <w:tc>
          <w:tcPr>
            <w:tcW w:w="1985" w:type="dxa"/>
            <w:gridSpan w:val="2"/>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主要技术指标</w:t>
            </w:r>
          </w:p>
        </w:tc>
        <w:tc>
          <w:tcPr>
            <w:tcW w:w="3260"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瑞明</w:t>
            </w:r>
          </w:p>
        </w:tc>
        <w:tc>
          <w:tcPr>
            <w:tcW w:w="992"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国际</w:t>
            </w:r>
          </w:p>
        </w:tc>
        <w:tc>
          <w:tcPr>
            <w:tcW w:w="1015"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国内</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p>
        </w:tc>
        <w:tc>
          <w:tcPr>
            <w:tcW w:w="1985" w:type="dxa"/>
            <w:gridSpan w:val="2"/>
          </w:tcPr>
          <w:p>
            <w:pPr>
              <w:rPr>
                <w:rFonts w:asciiTheme="minorEastAsia" w:hAnsiTheme="minorEastAsia" w:eastAsiaTheme="minorEastAsia"/>
                <w:sz w:val="18"/>
                <w:szCs w:val="18"/>
              </w:rPr>
            </w:pPr>
            <w:r>
              <w:rPr>
                <w:rFonts w:asciiTheme="minorEastAsia" w:hAnsiTheme="minorEastAsia" w:eastAsiaTheme="minorEastAsia"/>
                <w:sz w:val="18"/>
                <w:szCs w:val="18"/>
              </w:rPr>
              <w:t>抗拉强度</w:t>
            </w:r>
            <w:r>
              <w:rPr>
                <w:rFonts w:hint="eastAsia" w:asciiTheme="minorEastAsia" w:hAnsiTheme="minorEastAsia" w:eastAsiaTheme="minorEastAsia"/>
                <w:sz w:val="18"/>
                <w:szCs w:val="18"/>
              </w:rPr>
              <w:t>（101A）</w:t>
            </w:r>
          </w:p>
        </w:tc>
        <w:tc>
          <w:tcPr>
            <w:tcW w:w="3260"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≥270</w:t>
            </w:r>
          </w:p>
        </w:tc>
        <w:tc>
          <w:tcPr>
            <w:tcW w:w="992"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≥270</w:t>
            </w:r>
          </w:p>
        </w:tc>
        <w:tc>
          <w:tcPr>
            <w:tcW w:w="1015"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≥200</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w:t>
            </w:r>
          </w:p>
        </w:tc>
        <w:tc>
          <w:tcPr>
            <w:tcW w:w="1985" w:type="dxa"/>
            <w:gridSpan w:val="2"/>
          </w:tcPr>
          <w:p>
            <w:pPr>
              <w:rPr>
                <w:rFonts w:asciiTheme="minorEastAsia" w:hAnsiTheme="minorEastAsia" w:eastAsiaTheme="minorEastAsia"/>
                <w:sz w:val="18"/>
                <w:szCs w:val="18"/>
              </w:rPr>
            </w:pPr>
            <w:r>
              <w:rPr>
                <w:rFonts w:asciiTheme="minorEastAsia" w:hAnsiTheme="minorEastAsia" w:eastAsiaTheme="minorEastAsia"/>
                <w:sz w:val="18"/>
                <w:szCs w:val="18"/>
              </w:rPr>
              <w:t>延伸率</w:t>
            </w:r>
          </w:p>
        </w:tc>
        <w:tc>
          <w:tcPr>
            <w:tcW w:w="3260"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w:t>
            </w:r>
          </w:p>
        </w:tc>
        <w:tc>
          <w:tcPr>
            <w:tcW w:w="992"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w:t>
            </w:r>
          </w:p>
        </w:tc>
        <w:tc>
          <w:tcPr>
            <w:tcW w:w="1015"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w:t>
            </w:r>
          </w:p>
        </w:tc>
        <w:tc>
          <w:tcPr>
            <w:tcW w:w="1985" w:type="dxa"/>
            <w:gridSpan w:val="2"/>
          </w:tcPr>
          <w:p>
            <w:pPr>
              <w:rPr>
                <w:rFonts w:asciiTheme="minorEastAsia" w:hAnsiTheme="minorEastAsia" w:eastAsiaTheme="minorEastAsia"/>
                <w:sz w:val="18"/>
                <w:szCs w:val="18"/>
              </w:rPr>
            </w:pPr>
            <w:r>
              <w:rPr>
                <w:rFonts w:hint="eastAsia" w:asciiTheme="minorEastAsia" w:hAnsiTheme="minorEastAsia" w:eastAsiaTheme="minorEastAsia"/>
                <w:sz w:val="18"/>
                <w:szCs w:val="18"/>
              </w:rPr>
              <w:t>布氏</w:t>
            </w:r>
            <w:r>
              <w:rPr>
                <w:rFonts w:asciiTheme="minorEastAsia" w:hAnsiTheme="minorEastAsia" w:eastAsiaTheme="minorEastAsia"/>
                <w:sz w:val="18"/>
                <w:szCs w:val="18"/>
              </w:rPr>
              <w:t>硬度</w:t>
            </w:r>
          </w:p>
        </w:tc>
        <w:tc>
          <w:tcPr>
            <w:tcW w:w="3260"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≥90</w:t>
            </w:r>
          </w:p>
        </w:tc>
        <w:tc>
          <w:tcPr>
            <w:tcW w:w="992"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≥85</w:t>
            </w:r>
          </w:p>
        </w:tc>
        <w:tc>
          <w:tcPr>
            <w:tcW w:w="1015"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≥70</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4</w:t>
            </w:r>
          </w:p>
        </w:tc>
        <w:tc>
          <w:tcPr>
            <w:tcW w:w="1985" w:type="dxa"/>
            <w:gridSpan w:val="2"/>
          </w:tcPr>
          <w:p>
            <w:pPr>
              <w:rPr>
                <w:rFonts w:asciiTheme="minorEastAsia" w:hAnsiTheme="minorEastAsia" w:eastAsiaTheme="minorEastAsia"/>
                <w:sz w:val="18"/>
                <w:szCs w:val="18"/>
              </w:rPr>
            </w:pPr>
            <w:r>
              <w:rPr>
                <w:rFonts w:asciiTheme="minorEastAsia" w:hAnsiTheme="minorEastAsia" w:eastAsiaTheme="minorEastAsia"/>
                <w:sz w:val="18"/>
                <w:szCs w:val="18"/>
              </w:rPr>
              <w:t>缸盖</w:t>
            </w:r>
            <w:r>
              <w:rPr>
                <w:rFonts w:hint="eastAsia" w:asciiTheme="minorEastAsia" w:hAnsiTheme="minorEastAsia" w:eastAsiaTheme="minorEastAsia"/>
                <w:sz w:val="18"/>
                <w:szCs w:val="18"/>
              </w:rPr>
              <w:t>内废</w:t>
            </w:r>
            <w:r>
              <w:rPr>
                <w:rFonts w:asciiTheme="minorEastAsia" w:hAnsiTheme="minorEastAsia" w:eastAsiaTheme="minorEastAsia"/>
                <w:sz w:val="18"/>
                <w:szCs w:val="18"/>
              </w:rPr>
              <w:t>率</w:t>
            </w:r>
          </w:p>
        </w:tc>
        <w:tc>
          <w:tcPr>
            <w:tcW w:w="3260"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w:t>
            </w:r>
          </w:p>
        </w:tc>
        <w:tc>
          <w:tcPr>
            <w:tcW w:w="992"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≤2.5%</w:t>
            </w:r>
          </w:p>
        </w:tc>
        <w:tc>
          <w:tcPr>
            <w:tcW w:w="1015"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≤3.5%</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w:t>
            </w:r>
          </w:p>
        </w:tc>
        <w:tc>
          <w:tcPr>
            <w:tcW w:w="1985" w:type="dxa"/>
            <w:gridSpan w:val="2"/>
          </w:tcPr>
          <w:p>
            <w:pPr>
              <w:rPr>
                <w:rFonts w:asciiTheme="minorEastAsia" w:hAnsiTheme="minorEastAsia" w:eastAsiaTheme="minorEastAsia"/>
                <w:sz w:val="18"/>
                <w:szCs w:val="18"/>
              </w:rPr>
            </w:pPr>
            <w:r>
              <w:rPr>
                <w:rFonts w:asciiTheme="minorEastAsia" w:hAnsiTheme="minorEastAsia" w:eastAsiaTheme="minorEastAsia"/>
                <w:sz w:val="18"/>
                <w:szCs w:val="18"/>
              </w:rPr>
              <w:t>缸盖</w:t>
            </w:r>
            <w:r>
              <w:rPr>
                <w:rFonts w:hint="eastAsia" w:asciiTheme="minorEastAsia" w:hAnsiTheme="minorEastAsia" w:eastAsiaTheme="minorEastAsia"/>
                <w:sz w:val="18"/>
                <w:szCs w:val="18"/>
              </w:rPr>
              <w:t>外</w:t>
            </w:r>
            <w:r>
              <w:rPr>
                <w:rFonts w:asciiTheme="minorEastAsia" w:hAnsiTheme="minorEastAsia" w:eastAsiaTheme="minorEastAsia"/>
                <w:sz w:val="18"/>
                <w:szCs w:val="18"/>
              </w:rPr>
              <w:t>废率</w:t>
            </w:r>
          </w:p>
        </w:tc>
        <w:tc>
          <w:tcPr>
            <w:tcW w:w="3260"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≤0.4%</w:t>
            </w:r>
          </w:p>
        </w:tc>
        <w:tc>
          <w:tcPr>
            <w:tcW w:w="992"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≤0.8%</w:t>
            </w:r>
          </w:p>
        </w:tc>
        <w:tc>
          <w:tcPr>
            <w:tcW w:w="1015"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6</w:t>
            </w:r>
          </w:p>
        </w:tc>
        <w:tc>
          <w:tcPr>
            <w:tcW w:w="1985" w:type="dxa"/>
            <w:gridSpan w:val="2"/>
          </w:tcPr>
          <w:p>
            <w:pPr>
              <w:rPr>
                <w:rFonts w:asciiTheme="minorEastAsia" w:hAnsiTheme="minorEastAsia" w:eastAsiaTheme="minorEastAsia"/>
                <w:sz w:val="18"/>
                <w:szCs w:val="18"/>
              </w:rPr>
            </w:pPr>
            <w:r>
              <w:rPr>
                <w:rFonts w:hint="eastAsia" w:asciiTheme="minorEastAsia" w:hAnsiTheme="minorEastAsia" w:eastAsiaTheme="minorEastAsia"/>
                <w:sz w:val="18"/>
                <w:szCs w:val="18"/>
              </w:rPr>
              <w:t>清洁度</w:t>
            </w:r>
          </w:p>
        </w:tc>
        <w:tc>
          <w:tcPr>
            <w:tcW w:w="3260" w:type="dxa"/>
          </w:tcPr>
          <w:p>
            <w:pPr>
              <w:rPr>
                <w:rFonts w:asciiTheme="minorEastAsia" w:hAnsiTheme="minorEastAsia" w:eastAsiaTheme="minorEastAsia"/>
                <w:sz w:val="18"/>
                <w:szCs w:val="18"/>
              </w:rPr>
            </w:pPr>
            <w:r>
              <w:rPr>
                <w:rFonts w:hint="eastAsia" w:asciiTheme="minorEastAsia" w:hAnsiTheme="minorEastAsia" w:eastAsiaTheme="minorEastAsia"/>
                <w:sz w:val="18"/>
                <w:szCs w:val="18"/>
              </w:rPr>
              <w:t>成品清洁度≤</w:t>
            </w:r>
            <w:r>
              <w:rPr>
                <w:rFonts w:asciiTheme="minorEastAsia" w:hAnsiTheme="minorEastAsia" w:eastAsiaTheme="minorEastAsia"/>
                <w:sz w:val="18"/>
                <w:szCs w:val="18"/>
              </w:rPr>
              <w:t>47mg</w:t>
            </w:r>
            <w:r>
              <w:rPr>
                <w:rFonts w:hint="eastAsia" w:asciiTheme="minorEastAsia" w:hAnsiTheme="minorEastAsia" w:eastAsiaTheme="minorEastAsia"/>
                <w:sz w:val="18"/>
                <w:szCs w:val="18"/>
              </w:rPr>
              <w:t>，每个关键部位的清洁度和颗粒度也不同</w:t>
            </w:r>
          </w:p>
        </w:tc>
        <w:tc>
          <w:tcPr>
            <w:tcW w:w="992"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p>
        </w:tc>
        <w:tc>
          <w:tcPr>
            <w:tcW w:w="1015"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7</w:t>
            </w:r>
          </w:p>
        </w:tc>
        <w:tc>
          <w:tcPr>
            <w:tcW w:w="1985" w:type="dxa"/>
            <w:gridSpan w:val="2"/>
          </w:tcPr>
          <w:p>
            <w:pPr>
              <w:rPr>
                <w:rFonts w:asciiTheme="minorEastAsia" w:hAnsiTheme="minorEastAsia" w:eastAsiaTheme="minorEastAsia"/>
                <w:sz w:val="18"/>
                <w:szCs w:val="18"/>
              </w:rPr>
            </w:pPr>
            <w:r>
              <w:rPr>
                <w:rFonts w:hint="eastAsia" w:asciiTheme="minorEastAsia" w:hAnsiTheme="minorEastAsia" w:eastAsiaTheme="minorEastAsia"/>
                <w:sz w:val="18"/>
                <w:szCs w:val="18"/>
              </w:rPr>
              <w:t>枝晶间距</w:t>
            </w:r>
          </w:p>
        </w:tc>
        <w:tc>
          <w:tcPr>
            <w:tcW w:w="3260"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r>
              <w:rPr>
                <w:rFonts w:asciiTheme="minorEastAsia" w:hAnsiTheme="minorEastAsia" w:eastAsiaTheme="minorEastAsia"/>
                <w:sz w:val="18"/>
                <w:szCs w:val="18"/>
              </w:rPr>
              <w:t>25um</w:t>
            </w:r>
          </w:p>
        </w:tc>
        <w:tc>
          <w:tcPr>
            <w:tcW w:w="992"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p>
        </w:tc>
        <w:tc>
          <w:tcPr>
            <w:tcW w:w="1015"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30-50um</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8</w:t>
            </w:r>
          </w:p>
        </w:tc>
        <w:tc>
          <w:tcPr>
            <w:tcW w:w="851" w:type="dxa"/>
            <w:vMerge w:val="restart"/>
          </w:tcPr>
          <w:p>
            <w:pPr>
              <w:rPr>
                <w:rFonts w:asciiTheme="minorEastAsia" w:hAnsiTheme="minorEastAsia" w:eastAsiaTheme="minorEastAsia"/>
                <w:sz w:val="18"/>
                <w:szCs w:val="18"/>
              </w:rPr>
            </w:pPr>
            <w:r>
              <w:rPr>
                <w:rFonts w:hint="eastAsia" w:asciiTheme="minorEastAsia" w:hAnsiTheme="minorEastAsia" w:eastAsiaTheme="minorEastAsia"/>
                <w:sz w:val="18"/>
                <w:szCs w:val="18"/>
              </w:rPr>
              <w:t>表面粗糙度</w:t>
            </w:r>
          </w:p>
        </w:tc>
        <w:tc>
          <w:tcPr>
            <w:tcW w:w="1134" w:type="dxa"/>
          </w:tcPr>
          <w:p>
            <w:pPr>
              <w:rPr>
                <w:rFonts w:asciiTheme="minorEastAsia" w:hAnsiTheme="minorEastAsia" w:eastAsiaTheme="minorEastAsia"/>
                <w:sz w:val="18"/>
                <w:szCs w:val="18"/>
              </w:rPr>
            </w:pPr>
            <w:r>
              <w:rPr>
                <w:rFonts w:hint="eastAsia" w:asciiTheme="minorEastAsia" w:hAnsiTheme="minorEastAsia" w:eastAsiaTheme="minorEastAsia"/>
                <w:sz w:val="18"/>
                <w:szCs w:val="18"/>
              </w:rPr>
              <w:t>燃烧室</w:t>
            </w:r>
          </w:p>
        </w:tc>
        <w:tc>
          <w:tcPr>
            <w:tcW w:w="3260"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r>
              <w:rPr>
                <w:rFonts w:asciiTheme="minorEastAsia" w:hAnsiTheme="minorEastAsia" w:eastAsiaTheme="minorEastAsia"/>
                <w:sz w:val="18"/>
                <w:szCs w:val="18"/>
              </w:rPr>
              <w:t>Ra6.3</w:t>
            </w:r>
          </w:p>
        </w:tc>
        <w:tc>
          <w:tcPr>
            <w:tcW w:w="992"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p>
        </w:tc>
        <w:tc>
          <w:tcPr>
            <w:tcW w:w="1015"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jc w:val="center"/>
        </w:trPr>
        <w:tc>
          <w:tcPr>
            <w:tcW w:w="993"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9</w:t>
            </w:r>
          </w:p>
        </w:tc>
        <w:tc>
          <w:tcPr>
            <w:tcW w:w="851" w:type="dxa"/>
            <w:vMerge w:val="continue"/>
          </w:tcPr>
          <w:p>
            <w:pPr>
              <w:rPr>
                <w:rFonts w:asciiTheme="minorEastAsia" w:hAnsiTheme="minorEastAsia" w:eastAsiaTheme="minorEastAsia"/>
                <w:sz w:val="18"/>
                <w:szCs w:val="18"/>
              </w:rPr>
            </w:pPr>
          </w:p>
        </w:tc>
        <w:tc>
          <w:tcPr>
            <w:tcW w:w="1134" w:type="dxa"/>
          </w:tcPr>
          <w:p>
            <w:pPr>
              <w:rPr>
                <w:rFonts w:asciiTheme="minorEastAsia" w:hAnsiTheme="minorEastAsia" w:eastAsiaTheme="minorEastAsia"/>
                <w:sz w:val="18"/>
                <w:szCs w:val="18"/>
              </w:rPr>
            </w:pPr>
            <w:r>
              <w:rPr>
                <w:rFonts w:hint="eastAsia" w:asciiTheme="minorEastAsia" w:hAnsiTheme="minorEastAsia" w:eastAsiaTheme="minorEastAsia"/>
                <w:sz w:val="18"/>
                <w:szCs w:val="18"/>
              </w:rPr>
              <w:t>气道</w:t>
            </w:r>
          </w:p>
        </w:tc>
        <w:tc>
          <w:tcPr>
            <w:tcW w:w="3260"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r>
              <w:rPr>
                <w:rFonts w:asciiTheme="minorEastAsia" w:hAnsiTheme="minorEastAsia" w:eastAsiaTheme="minorEastAsia"/>
                <w:sz w:val="18"/>
                <w:szCs w:val="18"/>
              </w:rPr>
              <w:t>Ra12.5</w:t>
            </w:r>
          </w:p>
        </w:tc>
        <w:tc>
          <w:tcPr>
            <w:tcW w:w="992" w:type="dxa"/>
          </w:tcPr>
          <w:p>
            <w:pPr>
              <w:jc w:val="center"/>
              <w:rPr>
                <w:rFonts w:asciiTheme="minorEastAsia" w:hAnsiTheme="minorEastAsia" w:eastAsiaTheme="minorEastAsia"/>
                <w:sz w:val="18"/>
                <w:szCs w:val="18"/>
              </w:rPr>
            </w:pPr>
          </w:p>
        </w:tc>
        <w:tc>
          <w:tcPr>
            <w:tcW w:w="1015" w:type="dxa"/>
          </w:tcPr>
          <w:p>
            <w:pPr>
              <w:jc w:val="center"/>
              <w:rPr>
                <w:rFonts w:asciiTheme="minorEastAsia" w:hAnsiTheme="minorEastAsia" w:eastAsiaTheme="minorEastAsia"/>
                <w:sz w:val="18"/>
                <w:szCs w:val="18"/>
              </w:rPr>
            </w:pPr>
          </w:p>
        </w:tc>
      </w:tr>
    </w:tbl>
    <w:p>
      <w:pPr>
        <w:spacing w:before="120" w:beforeLines="50"/>
        <w:ind w:firstLine="480"/>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表</w:t>
      </w:r>
      <w:r>
        <w:rPr>
          <w:rFonts w:asciiTheme="minorEastAsia" w:hAnsiTheme="minorEastAsia" w:eastAsiaTheme="minorEastAsia"/>
          <w:sz w:val="18"/>
          <w:szCs w:val="18"/>
        </w:rPr>
        <w:t>3</w:t>
      </w:r>
      <w:r>
        <w:rPr>
          <w:rFonts w:hint="eastAsia" w:asciiTheme="minorEastAsia" w:hAnsiTheme="minorEastAsia" w:eastAsiaTheme="minorEastAsia"/>
          <w:sz w:val="18"/>
          <w:szCs w:val="18"/>
        </w:rPr>
        <w:t xml:space="preserve"> 覆膜砂再生回用率对比表</w:t>
      </w:r>
    </w:p>
    <w:tbl>
      <w:tblPr>
        <w:tblStyle w:val="17"/>
        <w:tblW w:w="8103" w:type="dxa"/>
        <w:jc w:val="center"/>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1115"/>
        <w:gridCol w:w="993"/>
        <w:gridCol w:w="1417"/>
        <w:gridCol w:w="1418"/>
        <w:gridCol w:w="1601"/>
        <w:gridCol w:w="1559"/>
      </w:tblGrid>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57" w:hRule="atLeast"/>
          <w:jc w:val="center"/>
        </w:trPr>
        <w:tc>
          <w:tcPr>
            <w:tcW w:w="1115" w:type="dxa"/>
            <w:tcBorders>
              <w:bottom w:val="single" w:color="000000" w:themeColor="text1" w:sz="6" w:space="0"/>
            </w:tcBorders>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序号</w:t>
            </w:r>
          </w:p>
        </w:tc>
        <w:tc>
          <w:tcPr>
            <w:tcW w:w="2410" w:type="dxa"/>
            <w:gridSpan w:val="2"/>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主要技术指标</w:t>
            </w:r>
          </w:p>
        </w:tc>
        <w:tc>
          <w:tcPr>
            <w:tcW w:w="1418"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瑞明</w:t>
            </w:r>
          </w:p>
        </w:tc>
        <w:tc>
          <w:tcPr>
            <w:tcW w:w="1601"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国际</w:t>
            </w:r>
          </w:p>
        </w:tc>
        <w:tc>
          <w:tcPr>
            <w:tcW w:w="1559"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国内</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57" w:hRule="atLeast"/>
          <w:jc w:val="center"/>
        </w:trPr>
        <w:tc>
          <w:tcPr>
            <w:tcW w:w="1115" w:type="dxa"/>
            <w:vMerge w:val="restart"/>
            <w:tcBorders>
              <w:top w:val="single" w:color="000000" w:themeColor="text1" w:sz="6" w:space="0"/>
              <w:bottom w:val="single" w:color="000000" w:themeColor="text1" w:sz="18" w:space="0"/>
            </w:tcBorders>
            <w:vAlign w:val="center"/>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p>
        </w:tc>
        <w:tc>
          <w:tcPr>
            <w:tcW w:w="2410" w:type="dxa"/>
            <w:gridSpan w:val="2"/>
          </w:tcPr>
          <w:p>
            <w:pPr>
              <w:rPr>
                <w:rFonts w:asciiTheme="minorEastAsia" w:hAnsiTheme="minorEastAsia" w:eastAsiaTheme="minorEastAsia"/>
                <w:sz w:val="18"/>
                <w:szCs w:val="18"/>
              </w:rPr>
            </w:pPr>
            <w:r>
              <w:rPr>
                <w:rFonts w:hint="eastAsia" w:asciiTheme="minorEastAsia" w:hAnsiTheme="minorEastAsia" w:eastAsiaTheme="minorEastAsia"/>
                <w:sz w:val="18"/>
                <w:szCs w:val="18"/>
              </w:rPr>
              <w:t>覆膜砂再生回用率</w:t>
            </w:r>
          </w:p>
        </w:tc>
        <w:tc>
          <w:tcPr>
            <w:tcW w:w="1418"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w:t>
            </w:r>
            <w:r>
              <w:rPr>
                <w:rFonts w:hint="eastAsia" w:asciiTheme="minorEastAsia" w:hAnsiTheme="minorEastAsia" w:eastAsiaTheme="minorEastAsia"/>
                <w:sz w:val="18"/>
                <w:szCs w:val="18"/>
              </w:rPr>
              <w:t>95%</w:t>
            </w:r>
          </w:p>
        </w:tc>
        <w:tc>
          <w:tcPr>
            <w:tcW w:w="1601"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w:t>
            </w:r>
            <w:r>
              <w:rPr>
                <w:rFonts w:hint="eastAsia" w:asciiTheme="minorEastAsia" w:hAnsiTheme="minorEastAsia" w:eastAsiaTheme="minorEastAsia"/>
                <w:sz w:val="18"/>
                <w:szCs w:val="18"/>
              </w:rPr>
              <w:t>85%</w:t>
            </w:r>
          </w:p>
        </w:tc>
        <w:tc>
          <w:tcPr>
            <w:tcW w:w="1559"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w:t>
            </w:r>
            <w:r>
              <w:rPr>
                <w:rFonts w:hint="eastAsia" w:asciiTheme="minorEastAsia" w:hAnsiTheme="minorEastAsia" w:eastAsiaTheme="minorEastAsia"/>
                <w:sz w:val="18"/>
                <w:szCs w:val="18"/>
              </w:rPr>
              <w:t>70%</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57" w:hRule="atLeast"/>
          <w:jc w:val="center"/>
        </w:trPr>
        <w:tc>
          <w:tcPr>
            <w:tcW w:w="1115" w:type="dxa"/>
            <w:vMerge w:val="continue"/>
            <w:tcBorders>
              <w:top w:val="single" w:color="auto" w:sz="4" w:space="0"/>
              <w:bottom w:val="single" w:color="000000" w:themeColor="text1" w:sz="18" w:space="0"/>
            </w:tcBorders>
          </w:tcPr>
          <w:p>
            <w:pPr>
              <w:ind w:firstLine="480"/>
              <w:jc w:val="center"/>
              <w:rPr>
                <w:rFonts w:asciiTheme="minorEastAsia" w:hAnsiTheme="minorEastAsia" w:eastAsiaTheme="minorEastAsia"/>
                <w:sz w:val="18"/>
                <w:szCs w:val="18"/>
              </w:rPr>
            </w:pPr>
          </w:p>
        </w:tc>
        <w:tc>
          <w:tcPr>
            <w:tcW w:w="993" w:type="dxa"/>
            <w:vMerge w:val="restart"/>
          </w:tcPr>
          <w:p>
            <w:pPr>
              <w:rPr>
                <w:rFonts w:asciiTheme="minorEastAsia" w:hAnsiTheme="minorEastAsia" w:eastAsiaTheme="minorEastAsia"/>
                <w:sz w:val="18"/>
                <w:szCs w:val="18"/>
              </w:rPr>
            </w:pPr>
            <w:r>
              <w:rPr>
                <w:rFonts w:asciiTheme="minorEastAsia" w:hAnsiTheme="minorEastAsia" w:eastAsiaTheme="minorEastAsia"/>
                <w:sz w:val="18"/>
                <w:szCs w:val="18"/>
              </w:rPr>
              <w:t>再生砂质量</w:t>
            </w:r>
          </w:p>
        </w:tc>
        <w:tc>
          <w:tcPr>
            <w:tcW w:w="1417" w:type="dxa"/>
          </w:tcPr>
          <w:p>
            <w:pPr>
              <w:rPr>
                <w:rFonts w:asciiTheme="minorEastAsia" w:hAnsiTheme="minorEastAsia" w:eastAsiaTheme="minorEastAsia"/>
                <w:sz w:val="18"/>
                <w:szCs w:val="18"/>
              </w:rPr>
            </w:pPr>
            <w:r>
              <w:rPr>
                <w:rFonts w:asciiTheme="minorEastAsia" w:hAnsiTheme="minorEastAsia" w:eastAsiaTheme="minorEastAsia"/>
                <w:sz w:val="18"/>
                <w:szCs w:val="18"/>
              </w:rPr>
              <w:t>含泥量</w:t>
            </w:r>
          </w:p>
        </w:tc>
        <w:tc>
          <w:tcPr>
            <w:tcW w:w="1418"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r>
              <w:rPr>
                <w:rFonts w:asciiTheme="minorEastAsia" w:hAnsiTheme="minorEastAsia" w:eastAsiaTheme="minorEastAsia"/>
                <w:sz w:val="18"/>
                <w:szCs w:val="18"/>
              </w:rPr>
              <w:t>0.2%</w:t>
            </w:r>
          </w:p>
        </w:tc>
        <w:tc>
          <w:tcPr>
            <w:tcW w:w="1601"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r>
              <w:rPr>
                <w:rFonts w:asciiTheme="minorEastAsia" w:hAnsiTheme="minorEastAsia" w:eastAsiaTheme="minorEastAsia"/>
                <w:sz w:val="18"/>
                <w:szCs w:val="18"/>
              </w:rPr>
              <w:t>0.2%</w:t>
            </w:r>
          </w:p>
        </w:tc>
        <w:tc>
          <w:tcPr>
            <w:tcW w:w="1559"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r>
              <w:rPr>
                <w:rFonts w:asciiTheme="minorEastAsia" w:hAnsiTheme="minorEastAsia" w:eastAsiaTheme="minorEastAsia"/>
                <w:sz w:val="18"/>
                <w:szCs w:val="18"/>
              </w:rPr>
              <w:t>0.</w:t>
            </w:r>
            <w:r>
              <w:rPr>
                <w:rFonts w:hint="eastAsia" w:asciiTheme="minorEastAsia" w:hAnsiTheme="minorEastAsia" w:eastAsiaTheme="minorEastAsia"/>
                <w:sz w:val="18"/>
                <w:szCs w:val="18"/>
              </w:rPr>
              <w:t>4</w:t>
            </w:r>
            <w:r>
              <w:rPr>
                <w:rFonts w:asciiTheme="minorEastAsia" w:hAnsiTheme="minorEastAsia" w:eastAsiaTheme="minorEastAsia"/>
                <w:sz w:val="18"/>
                <w:szCs w:val="18"/>
              </w:rPr>
              <w:t>%</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57" w:hRule="atLeast"/>
          <w:jc w:val="center"/>
        </w:trPr>
        <w:tc>
          <w:tcPr>
            <w:tcW w:w="1115" w:type="dxa"/>
            <w:vMerge w:val="continue"/>
            <w:tcBorders>
              <w:top w:val="single" w:color="auto" w:sz="4" w:space="0"/>
              <w:bottom w:val="single" w:color="000000" w:themeColor="text1" w:sz="6" w:space="0"/>
            </w:tcBorders>
          </w:tcPr>
          <w:p>
            <w:pPr>
              <w:jc w:val="center"/>
              <w:rPr>
                <w:rFonts w:asciiTheme="minorEastAsia" w:hAnsiTheme="minorEastAsia" w:eastAsiaTheme="minorEastAsia"/>
                <w:sz w:val="18"/>
                <w:szCs w:val="18"/>
              </w:rPr>
            </w:pPr>
          </w:p>
        </w:tc>
        <w:tc>
          <w:tcPr>
            <w:tcW w:w="993" w:type="dxa"/>
            <w:vMerge w:val="continue"/>
            <w:tcBorders>
              <w:bottom w:val="single" w:color="000000" w:themeColor="text1" w:sz="6" w:space="0"/>
            </w:tcBorders>
          </w:tcPr>
          <w:p>
            <w:pPr>
              <w:rPr>
                <w:rFonts w:asciiTheme="minorEastAsia" w:hAnsiTheme="minorEastAsia" w:eastAsiaTheme="minorEastAsia"/>
                <w:sz w:val="18"/>
                <w:szCs w:val="18"/>
              </w:rPr>
            </w:pPr>
          </w:p>
        </w:tc>
        <w:tc>
          <w:tcPr>
            <w:tcW w:w="1417" w:type="dxa"/>
            <w:tcBorders>
              <w:bottom w:val="single" w:color="000000" w:themeColor="text1" w:sz="6" w:space="0"/>
            </w:tcBorders>
          </w:tcPr>
          <w:p>
            <w:pPr>
              <w:rPr>
                <w:rFonts w:asciiTheme="minorEastAsia" w:hAnsiTheme="minorEastAsia" w:eastAsiaTheme="minorEastAsia"/>
                <w:sz w:val="18"/>
                <w:szCs w:val="18"/>
              </w:rPr>
            </w:pPr>
            <w:r>
              <w:rPr>
                <w:rFonts w:asciiTheme="minorEastAsia" w:hAnsiTheme="minorEastAsia" w:eastAsiaTheme="minorEastAsia"/>
                <w:sz w:val="18"/>
                <w:szCs w:val="18"/>
              </w:rPr>
              <w:t>灼烧减量</w:t>
            </w:r>
          </w:p>
        </w:tc>
        <w:tc>
          <w:tcPr>
            <w:tcW w:w="1418" w:type="dxa"/>
            <w:tcBorders>
              <w:bottom w:val="single" w:color="000000" w:themeColor="text1" w:sz="6" w:space="0"/>
            </w:tcBorders>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≤0.2%</w:t>
            </w:r>
          </w:p>
        </w:tc>
        <w:tc>
          <w:tcPr>
            <w:tcW w:w="1601" w:type="dxa"/>
            <w:tcBorders>
              <w:bottom w:val="single" w:color="000000" w:themeColor="text1" w:sz="6" w:space="0"/>
            </w:tcBorders>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≤0.2%</w:t>
            </w:r>
          </w:p>
        </w:tc>
        <w:tc>
          <w:tcPr>
            <w:tcW w:w="1559" w:type="dxa"/>
            <w:tcBorders>
              <w:bottom w:val="single" w:color="000000" w:themeColor="text1" w:sz="6" w:space="0"/>
            </w:tcBorders>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≤0.</w:t>
            </w:r>
            <w:r>
              <w:rPr>
                <w:rFonts w:hint="eastAsia" w:asciiTheme="minorEastAsia" w:hAnsiTheme="minorEastAsia" w:eastAsiaTheme="minorEastAsia"/>
                <w:sz w:val="18"/>
                <w:szCs w:val="18"/>
              </w:rPr>
              <w:t>3</w:t>
            </w:r>
            <w:r>
              <w:rPr>
                <w:rFonts w:asciiTheme="minorEastAsia" w:hAnsiTheme="minorEastAsia" w:eastAsiaTheme="minorEastAsia"/>
                <w:sz w:val="18"/>
                <w:szCs w:val="18"/>
              </w:rPr>
              <w:t>%</w:t>
            </w:r>
          </w:p>
        </w:tc>
      </w:tr>
    </w:tbl>
    <w:tbl>
      <w:tblPr>
        <w:tblStyle w:val="41"/>
        <w:tblW w:w="8103" w:type="dxa"/>
        <w:jc w:val="center"/>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1115"/>
        <w:gridCol w:w="2410"/>
        <w:gridCol w:w="1418"/>
        <w:gridCol w:w="1601"/>
        <w:gridCol w:w="1559"/>
      </w:tblGrid>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PrEx>
        <w:trPr>
          <w:jc w:val="center"/>
        </w:trPr>
        <w:tc>
          <w:tcPr>
            <w:tcW w:w="1115" w:type="dxa"/>
            <w:tcBorders>
              <w:top w:val="single" w:color="000000" w:themeColor="text1" w:sz="6" w:space="0"/>
            </w:tcBorders>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w:t>
            </w:r>
          </w:p>
        </w:tc>
        <w:tc>
          <w:tcPr>
            <w:tcW w:w="2410" w:type="dxa"/>
            <w:tcBorders>
              <w:top w:val="single" w:color="000000" w:themeColor="text1" w:sz="6" w:space="0"/>
            </w:tcBorders>
          </w:tcPr>
          <w:p>
            <w:pPr>
              <w:rPr>
                <w:rFonts w:asciiTheme="minorEastAsia" w:hAnsiTheme="minorEastAsia" w:eastAsiaTheme="minorEastAsia"/>
                <w:sz w:val="18"/>
                <w:szCs w:val="18"/>
              </w:rPr>
            </w:pPr>
            <w:r>
              <w:rPr>
                <w:rFonts w:hint="eastAsia" w:asciiTheme="minorEastAsia" w:hAnsiTheme="minorEastAsia" w:eastAsiaTheme="minorEastAsia"/>
                <w:sz w:val="18"/>
                <w:szCs w:val="18"/>
              </w:rPr>
              <w:t>废铝回用</w:t>
            </w:r>
            <w:r>
              <w:rPr>
                <w:rFonts w:asciiTheme="minorEastAsia" w:hAnsiTheme="minorEastAsia" w:eastAsiaTheme="minorEastAsia"/>
                <w:sz w:val="18"/>
                <w:szCs w:val="18"/>
              </w:rPr>
              <w:t>率</w:t>
            </w:r>
          </w:p>
        </w:tc>
        <w:tc>
          <w:tcPr>
            <w:tcW w:w="1418" w:type="dxa"/>
            <w:tcBorders>
              <w:top w:val="single" w:color="000000" w:themeColor="text1" w:sz="6" w:space="0"/>
            </w:tcBorders>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w:t>
            </w:r>
            <w:r>
              <w:rPr>
                <w:rFonts w:hint="eastAsia" w:asciiTheme="minorEastAsia" w:hAnsiTheme="minorEastAsia" w:eastAsiaTheme="minorEastAsia"/>
                <w:sz w:val="18"/>
                <w:szCs w:val="18"/>
              </w:rPr>
              <w:t>90%</w:t>
            </w:r>
          </w:p>
        </w:tc>
        <w:tc>
          <w:tcPr>
            <w:tcW w:w="1601" w:type="dxa"/>
            <w:tcBorders>
              <w:top w:val="single" w:color="000000" w:themeColor="text1" w:sz="6" w:space="0"/>
            </w:tcBorders>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w:t>
            </w:r>
            <w:r>
              <w:rPr>
                <w:rFonts w:hint="eastAsia" w:asciiTheme="minorEastAsia" w:hAnsiTheme="minorEastAsia" w:eastAsiaTheme="minorEastAsia"/>
                <w:sz w:val="18"/>
                <w:szCs w:val="18"/>
              </w:rPr>
              <w:t>90%</w:t>
            </w:r>
          </w:p>
        </w:tc>
        <w:tc>
          <w:tcPr>
            <w:tcW w:w="1559" w:type="dxa"/>
            <w:tcBorders>
              <w:top w:val="single" w:color="000000" w:themeColor="text1" w:sz="6" w:space="0"/>
            </w:tcBorders>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w:t>
            </w:r>
            <w:r>
              <w:rPr>
                <w:rFonts w:hint="eastAsia" w:asciiTheme="minorEastAsia" w:hAnsiTheme="minorEastAsia" w:eastAsiaTheme="minorEastAsia"/>
                <w:sz w:val="18"/>
                <w:szCs w:val="18"/>
              </w:rPr>
              <w:t>80%</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PrEx>
        <w:trPr>
          <w:jc w:val="center"/>
        </w:trPr>
        <w:tc>
          <w:tcPr>
            <w:tcW w:w="1115"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3</w:t>
            </w:r>
          </w:p>
        </w:tc>
        <w:tc>
          <w:tcPr>
            <w:tcW w:w="2410" w:type="dxa"/>
          </w:tcPr>
          <w:p>
            <w:pPr>
              <w:rPr>
                <w:rFonts w:asciiTheme="minorEastAsia" w:hAnsiTheme="minorEastAsia" w:eastAsiaTheme="minorEastAsia"/>
                <w:sz w:val="18"/>
                <w:szCs w:val="18"/>
              </w:rPr>
            </w:pPr>
            <w:r>
              <w:rPr>
                <w:rFonts w:hint="eastAsia" w:asciiTheme="minorEastAsia" w:hAnsiTheme="minorEastAsia" w:eastAsiaTheme="minorEastAsia"/>
                <w:sz w:val="18"/>
                <w:szCs w:val="18"/>
              </w:rPr>
              <w:t>废铝烧损</w:t>
            </w:r>
            <w:r>
              <w:rPr>
                <w:rFonts w:asciiTheme="minorEastAsia" w:hAnsiTheme="minorEastAsia" w:eastAsiaTheme="minorEastAsia"/>
                <w:sz w:val="18"/>
                <w:szCs w:val="18"/>
              </w:rPr>
              <w:t>率</w:t>
            </w:r>
          </w:p>
        </w:tc>
        <w:tc>
          <w:tcPr>
            <w:tcW w:w="1418"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p>
        </w:tc>
        <w:tc>
          <w:tcPr>
            <w:tcW w:w="1601"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w:t>
            </w:r>
          </w:p>
        </w:tc>
        <w:tc>
          <w:tcPr>
            <w:tcW w:w="1559"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≤5%</w:t>
            </w:r>
          </w:p>
        </w:tc>
      </w:tr>
      <w:tr>
        <w:tblPrEx>
          <w:tblBorders>
            <w:top w:val="single" w:color="000000" w:themeColor="text1" w:sz="18" w:space="0"/>
            <w:left w:val="single" w:color="000000" w:themeColor="text1" w:sz="18" w:space="0"/>
            <w:bottom w:val="single" w:color="000000" w:themeColor="text1" w:sz="18" w:space="0"/>
            <w:right w:val="single" w:color="000000" w:themeColor="text1" w:sz="18" w:space="0"/>
            <w:insideH w:val="single" w:color="000000" w:themeColor="text1" w:sz="6" w:space="0"/>
            <w:insideV w:val="single" w:color="000000" w:themeColor="text1" w:sz="6" w:space="0"/>
          </w:tblBorders>
          <w:tblCellMar>
            <w:top w:w="0" w:type="dxa"/>
            <w:left w:w="108" w:type="dxa"/>
            <w:bottom w:w="0" w:type="dxa"/>
            <w:right w:w="108" w:type="dxa"/>
          </w:tblCellMar>
        </w:tblPrEx>
        <w:trPr>
          <w:jc w:val="center"/>
        </w:trPr>
        <w:tc>
          <w:tcPr>
            <w:tcW w:w="1115" w:type="dxa"/>
          </w:tcPr>
          <w:p>
            <w:pPr>
              <w:jc w:val="center"/>
              <w:rPr>
                <w:rFonts w:asciiTheme="minorEastAsia" w:hAnsiTheme="minorEastAsia" w:eastAsiaTheme="minorEastAsia"/>
                <w:sz w:val="18"/>
                <w:szCs w:val="18"/>
              </w:rPr>
            </w:pPr>
            <w:r>
              <w:rPr>
                <w:rFonts w:asciiTheme="minorEastAsia" w:hAnsiTheme="minorEastAsia" w:eastAsiaTheme="minorEastAsia"/>
                <w:sz w:val="18"/>
                <w:szCs w:val="18"/>
              </w:rPr>
              <w:t>4</w:t>
            </w:r>
          </w:p>
        </w:tc>
        <w:tc>
          <w:tcPr>
            <w:tcW w:w="2410" w:type="dxa"/>
          </w:tcPr>
          <w:p>
            <w:pPr>
              <w:rPr>
                <w:rFonts w:asciiTheme="minorEastAsia" w:hAnsiTheme="minorEastAsia" w:eastAsiaTheme="minorEastAsia"/>
                <w:sz w:val="18"/>
                <w:szCs w:val="18"/>
              </w:rPr>
            </w:pPr>
            <w:r>
              <w:rPr>
                <w:rFonts w:hint="eastAsia" w:asciiTheme="minorEastAsia" w:hAnsiTheme="minorEastAsia" w:eastAsiaTheme="minorEastAsia"/>
                <w:sz w:val="18"/>
                <w:szCs w:val="18"/>
              </w:rPr>
              <w:t>成本降低</w:t>
            </w:r>
          </w:p>
        </w:tc>
        <w:tc>
          <w:tcPr>
            <w:tcW w:w="1418"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2200元/吨</w:t>
            </w:r>
          </w:p>
        </w:tc>
        <w:tc>
          <w:tcPr>
            <w:tcW w:w="1601"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w:t>
            </w:r>
          </w:p>
        </w:tc>
        <w:tc>
          <w:tcPr>
            <w:tcW w:w="1559" w:type="dxa"/>
          </w:tcPr>
          <w:p>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1100元/吨</w:t>
            </w:r>
          </w:p>
        </w:tc>
      </w:tr>
    </w:tbl>
    <w:p>
      <w:pPr>
        <w:ind w:firstLine="480" w:firstLineChars="200"/>
        <w:rPr>
          <w:rFonts w:ascii="ˎ̥" w:hAnsi="ˎ̥"/>
          <w:sz w:val="24"/>
          <w:szCs w:val="24"/>
        </w:rPr>
      </w:pPr>
      <w:r>
        <w:rPr>
          <w:rFonts w:hint="eastAsia" w:ascii="ˎ̥" w:hAnsi="ˎ̥"/>
          <w:sz w:val="24"/>
          <w:szCs w:val="24"/>
        </w:rPr>
        <w:t>结论：本成果研发的轻量化汽车发动机气缸盖的关键技术开发及产业化有效地解决了汽车发动机铝合金气缸盖的制造难题，实现了发动机气缸盖产品的国产化。所获得的产品在材料制备、机械性能、燃烧室性能和成型过程等方面有良好的综合表现，使产品具有强韧性好、耐腐蚀和尺寸精度高等特点。本项目形成了自主知识产权体系，产品广泛用于沃尔沃、别克、雪铁龙等汽车汽车工业领域，为生产企业带来了可观的经济效益。同时，本项目培养了一批从事汽车发动机铝合金产品研发和制造的专业技术人员。积极促进了行业技术的提升和进步，为轻量化汽车发动机气缸盖新材料的开发应用和国产化做出了重要贡献。项目成果取得了显著的经济和社会效益，具有广泛的应用前景。</w:t>
      </w: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jc w:val="center"/>
        <w:rPr>
          <w:rFonts w:ascii="仿宋" w:hAnsi="仿宋" w:eastAsia="仿宋" w:cs="仿宋"/>
          <w:bCs/>
          <w:sz w:val="24"/>
          <w:szCs w:val="24"/>
        </w:rPr>
      </w:pPr>
    </w:p>
    <w:p>
      <w:pPr>
        <w:spacing w:line="460" w:lineRule="exact"/>
        <w:jc w:val="center"/>
        <w:rPr>
          <w:rFonts w:ascii="方正黑体简体" w:hAnsi="宋体" w:eastAsia="方正黑体简体"/>
          <w:sz w:val="32"/>
          <w:szCs w:val="22"/>
        </w:rPr>
      </w:pPr>
      <w:r>
        <w:rPr>
          <w:rFonts w:hint="eastAsia" w:ascii="方正黑体简体" w:hAnsi="宋体" w:eastAsia="方正黑体简体"/>
          <w:sz w:val="32"/>
          <w:szCs w:val="22"/>
        </w:rPr>
        <w:t>五、客观评价</w:t>
      </w:r>
    </w:p>
    <w:tbl>
      <w:tblPr>
        <w:tblStyle w:val="16"/>
        <w:tblW w:w="94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32" w:hRule="atLeast"/>
        </w:trPr>
        <w:tc>
          <w:tcPr>
            <w:tcW w:w="9468" w:type="dxa"/>
            <w:tcBorders>
              <w:top w:val="single" w:color="auto" w:sz="12" w:space="0"/>
              <w:left w:val="single" w:color="auto" w:sz="12" w:space="0"/>
              <w:bottom w:val="single" w:color="auto" w:sz="6" w:space="0"/>
              <w:right w:val="single" w:color="auto" w:sz="12" w:space="0"/>
            </w:tcBorders>
            <w:vAlign w:val="center"/>
          </w:tcPr>
          <w:p>
            <w:pPr>
              <w:rPr>
                <w:rFonts w:ascii="仿宋_GB2312" w:eastAsia="仿宋_GB2312"/>
                <w:sz w:val="24"/>
              </w:rPr>
            </w:pPr>
            <w:r>
              <w:rPr>
                <w:rFonts w:hint="eastAsia" w:ascii="仿宋_GB2312" w:eastAsia="仿宋_GB2312"/>
                <w:sz w:val="24"/>
              </w:rPr>
              <w:t>评价意见（不超过</w:t>
            </w:r>
            <w:r>
              <w:rPr>
                <w:rFonts w:ascii="仿宋_GB2312" w:eastAsia="仿宋_GB2312"/>
                <w:sz w:val="24"/>
              </w:rPr>
              <w:t>1200</w:t>
            </w:r>
            <w:r>
              <w:rPr>
                <w:rFonts w:hint="eastAsia" w:ascii="仿宋_GB2312" w:eastAsia="仿宋_GB2312"/>
                <w:sz w:val="24"/>
              </w:rPr>
              <w:t>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2643" w:hRule="atLeast"/>
        </w:trPr>
        <w:tc>
          <w:tcPr>
            <w:tcW w:w="9468" w:type="dxa"/>
            <w:tcBorders>
              <w:top w:val="single" w:color="auto" w:sz="6" w:space="0"/>
              <w:left w:val="single" w:color="auto" w:sz="12" w:space="0"/>
              <w:bottom w:val="single" w:color="auto" w:sz="12" w:space="0"/>
              <w:right w:val="single" w:color="auto" w:sz="12" w:space="0"/>
            </w:tcBorders>
          </w:tcPr>
          <w:p>
            <w:pPr>
              <w:rPr>
                <w:rFonts w:cs="Arial" w:asciiTheme="minorEastAsia" w:hAnsiTheme="minorEastAsia" w:eastAsiaTheme="minorEastAsia"/>
                <w:sz w:val="24"/>
                <w:szCs w:val="24"/>
              </w:rPr>
            </w:pPr>
            <w:r>
              <w:rPr>
                <w:rFonts w:hint="eastAsia" w:ascii="宋体" w:hAnsi="宋体" w:cs="Arial"/>
                <w:sz w:val="24"/>
                <w:szCs w:val="24"/>
              </w:rPr>
              <w:t>1、专家验收意见</w:t>
            </w:r>
          </w:p>
          <w:p>
            <w:pPr>
              <w:ind w:firstLine="480" w:firstLineChars="200"/>
              <w:rPr>
                <w:rFonts w:ascii="宋体" w:hAnsi="宋体"/>
                <w:sz w:val="24"/>
                <w:szCs w:val="24"/>
              </w:rPr>
            </w:pPr>
            <w:r>
              <w:rPr>
                <w:rFonts w:hint="eastAsia" w:ascii="宋体" w:hAnsi="宋体" w:cs="Arial"/>
                <w:sz w:val="24"/>
                <w:szCs w:val="24"/>
              </w:rPr>
              <w:t>2018年12月24日与</w:t>
            </w:r>
            <w:r>
              <w:rPr>
                <w:rFonts w:hint="eastAsia" w:ascii="宋体" w:hAnsi="宋体" w:cs="___WRD_EMBED_SUB_38"/>
                <w:sz w:val="24"/>
                <w:szCs w:val="24"/>
              </w:rPr>
              <w:t>2020年4月15日</w:t>
            </w:r>
            <w:r>
              <w:rPr>
                <w:rFonts w:hint="eastAsia" w:ascii="宋体" w:hAnsi="宋体" w:cs="Arial"/>
                <w:sz w:val="24"/>
                <w:szCs w:val="24"/>
              </w:rPr>
              <w:t>，专家分别对</w:t>
            </w:r>
            <w:r>
              <w:rPr>
                <w:rFonts w:hint="eastAsia" w:cs="___WRD_EMBED_SUB_38" w:asciiTheme="minorEastAsia" w:hAnsiTheme="minorEastAsia" w:eastAsiaTheme="minorEastAsia"/>
                <w:sz w:val="24"/>
                <w:szCs w:val="24"/>
              </w:rPr>
              <w:t xml:space="preserve"> </w:t>
            </w:r>
            <w:r>
              <w:rPr>
                <w:rFonts w:hint="eastAsia" w:ascii="宋体" w:hAnsi="宋体" w:cs="___WRD_EMBED_SUB_38"/>
                <w:sz w:val="24"/>
                <w:szCs w:val="24"/>
              </w:rPr>
              <w:t>“特定行业</w:t>
            </w:r>
            <w:r>
              <w:rPr>
                <w:rFonts w:hint="eastAsia" w:ascii="宋体" w:hAnsi="宋体" w:cs="宋体"/>
                <w:sz w:val="24"/>
                <w:szCs w:val="24"/>
              </w:rPr>
              <w:t>智</w:t>
            </w:r>
            <w:r>
              <w:rPr>
                <w:rFonts w:hint="eastAsia" w:ascii="宋体" w:hAnsi="宋体" w:cs="___WRD_EMBED_SUB_38"/>
                <w:sz w:val="24"/>
                <w:szCs w:val="24"/>
              </w:rPr>
              <w:t>能化生产</w:t>
            </w:r>
            <w:r>
              <w:rPr>
                <w:rFonts w:hint="eastAsia" w:ascii="宋体" w:hAnsi="宋体" w:cs="宋体"/>
                <w:sz w:val="24"/>
                <w:szCs w:val="24"/>
              </w:rPr>
              <w:t>线</w:t>
            </w:r>
            <w:r>
              <w:rPr>
                <w:rFonts w:hint="eastAsia" w:ascii="宋体" w:hAnsi="宋体" w:cs="___WRD_EMBED_SUB_38"/>
                <w:sz w:val="24"/>
                <w:szCs w:val="24"/>
              </w:rPr>
              <w:t>开发及应用示范</w:t>
            </w:r>
            <w:r>
              <w:rPr>
                <w:rFonts w:hint="eastAsia" w:ascii="宋体" w:hAnsi="宋体" w:cs="宋体"/>
                <w:sz w:val="24"/>
                <w:szCs w:val="24"/>
              </w:rPr>
              <w:t>——</w:t>
            </w:r>
            <w:r>
              <w:rPr>
                <w:rFonts w:hint="eastAsia" w:ascii="宋体" w:hAnsi="宋体" w:cs="___WRD_EMBED_SUB_38"/>
                <w:sz w:val="24"/>
                <w:szCs w:val="24"/>
              </w:rPr>
              <w:t>以</w:t>
            </w:r>
            <w:r>
              <w:rPr>
                <w:rFonts w:hint="eastAsia" w:ascii="宋体" w:hAnsi="宋体" w:cs="宋体"/>
                <w:sz w:val="24"/>
                <w:szCs w:val="24"/>
              </w:rPr>
              <w:t>汽车铝</w:t>
            </w:r>
            <w:r>
              <w:rPr>
                <w:rFonts w:hint="eastAsia" w:ascii="宋体" w:hAnsi="宋体" w:cs="___WRD_EMBED_SUB_38"/>
                <w:sz w:val="24"/>
                <w:szCs w:val="24"/>
              </w:rPr>
              <w:t>合金</w:t>
            </w:r>
            <w:r>
              <w:rPr>
                <w:rFonts w:hint="eastAsia" w:ascii="宋体" w:hAnsi="宋体" w:cs="宋体"/>
                <w:sz w:val="24"/>
                <w:szCs w:val="24"/>
              </w:rPr>
              <w:t>铸</w:t>
            </w:r>
            <w:r>
              <w:rPr>
                <w:rFonts w:hint="eastAsia" w:ascii="宋体" w:hAnsi="宋体" w:cs="___WRD_EMBED_SUB_38"/>
                <w:sz w:val="24"/>
                <w:szCs w:val="24"/>
              </w:rPr>
              <w:t>造行业为例”（计划编号：</w:t>
            </w:r>
            <w:r>
              <w:rPr>
                <w:rFonts w:hint="eastAsia" w:ascii="宋体" w:hAnsi="宋体" w:cs="Arial"/>
                <w:sz w:val="24"/>
                <w:szCs w:val="24"/>
              </w:rPr>
              <w:t>2017C01030）、</w:t>
            </w:r>
            <w:r>
              <w:rPr>
                <w:rFonts w:hint="eastAsia" w:ascii="宋体" w:hAnsi="宋体" w:cs="___WRD_EMBED_SUB_38"/>
                <w:sz w:val="24"/>
                <w:szCs w:val="24"/>
              </w:rPr>
              <w:t>“汽车发动机铝合金关键零部件智能加工技术研究及产业化”（计划编号：2018C01132）</w:t>
            </w:r>
            <w:r>
              <w:rPr>
                <w:rFonts w:hint="eastAsia" w:ascii="宋体" w:hAnsi="宋体" w:cs="Arial"/>
                <w:sz w:val="24"/>
                <w:szCs w:val="24"/>
              </w:rPr>
              <w:t>进行了会议验收。</w:t>
            </w:r>
            <w:r>
              <w:rPr>
                <w:rFonts w:hint="eastAsia" w:ascii="宋体" w:hAnsi="宋体" w:cs="___WRD_EMBED_SUB_38"/>
                <w:sz w:val="24"/>
                <w:szCs w:val="24"/>
              </w:rPr>
              <w:t>主要验收意见为：项目对铝合金铸造车间的总体设计和工艺布局进行数字化建模，在产品设计中采用三维设计和工艺仿真及采用砂芯3D打印技术，实现产品的快速设计和试制；研发了树脂砂再生环保处理和铝回料的综合利用技术和装备、发动机缸盖五轴高速高效精密加工与基于柔性生产的导管座圈自动压装机工艺及装备；构建了车间网络架构和智能化生产线，实现铝合金缸盖生产数据实时采集、实时监控和可视化管理；实现产品生产的PLM、MES、ERP系统之间的信息资源共享和交互调用，实现企业内部业务无缝对接。</w:t>
            </w:r>
          </w:p>
          <w:p>
            <w:pPr>
              <w:rPr>
                <w:rFonts w:ascii="宋体" w:hAnsi="宋体" w:cs="___WRD_EMBED_SUB_38"/>
                <w:sz w:val="24"/>
                <w:szCs w:val="24"/>
              </w:rPr>
            </w:pPr>
            <w:r>
              <w:rPr>
                <w:rFonts w:hint="eastAsia" w:ascii="宋体" w:hAnsi="宋体" w:cs="___WRD_EMBED_SUB_38"/>
                <w:sz w:val="24"/>
                <w:szCs w:val="24"/>
              </w:rPr>
              <w:t>2、科技查新报告结论</w:t>
            </w:r>
          </w:p>
          <w:p>
            <w:pPr>
              <w:ind w:firstLine="480" w:firstLineChars="200"/>
              <w:rPr>
                <w:rFonts w:ascii="宋体" w:hAnsi="宋体" w:cs="___WRD_EMBED_SUB_38"/>
                <w:sz w:val="24"/>
                <w:szCs w:val="24"/>
              </w:rPr>
            </w:pPr>
            <w:r>
              <w:rPr>
                <w:rFonts w:hint="eastAsia" w:ascii="宋体" w:hAnsi="宋体" w:cs="___WRD_EMBED_SUB_38"/>
                <w:sz w:val="24"/>
                <w:szCs w:val="24"/>
              </w:rPr>
              <w:t>浙江省科技信息研究院于2020年9月25日对“轻量化高端汽车发动机铝合金缸盖关键技术及其绿色制造”进行科技查新，查新结论为：</w:t>
            </w:r>
          </w:p>
          <w:p>
            <w:pPr>
              <w:ind w:firstLine="480" w:firstLineChars="200"/>
              <w:rPr>
                <w:rFonts w:cs="___WRD_EMBED_SUB_38" w:asciiTheme="minorEastAsia" w:hAnsiTheme="minorEastAsia" w:eastAsiaTheme="minorEastAsia"/>
                <w:sz w:val="24"/>
                <w:szCs w:val="22"/>
              </w:rPr>
            </w:pPr>
            <w:r>
              <w:rPr>
                <w:rFonts w:hint="eastAsia" w:ascii="宋体" w:hAnsi="宋体" w:cs="___WRD_EMBED_SUB_38"/>
                <w:sz w:val="24"/>
                <w:szCs w:val="24"/>
              </w:rPr>
              <w:t>（1）高端气缸盖铝合金及其热处理强化技术：气缸盖的铸造铝合金系列材料ZAlSi9Cu3、ZAlSi7Mg0.3、ZAlSi7MgC</w:t>
            </w:r>
            <w:r>
              <w:rPr>
                <w:rFonts w:cs="___WRD_EMBED_SUB_38" w:asciiTheme="minorEastAsia" w:hAnsiTheme="minorEastAsia" w:eastAsiaTheme="minorEastAsia"/>
                <w:sz w:val="24"/>
                <w:szCs w:val="22"/>
              </w:rPr>
              <w:t xml:space="preserve">u0.5 </w:t>
            </w:r>
            <w:r>
              <w:rPr>
                <w:rFonts w:hint="eastAsia" w:cs="___WRD_EMBED_SUB_38" w:asciiTheme="minorEastAsia" w:hAnsiTheme="minorEastAsia" w:eastAsiaTheme="minorEastAsia"/>
                <w:sz w:val="24"/>
                <w:szCs w:val="22"/>
              </w:rPr>
              <w:t xml:space="preserve">等牌号；铝合金中 </w:t>
            </w:r>
            <w:r>
              <w:rPr>
                <w:rFonts w:cs="___WRD_EMBED_SUB_38" w:asciiTheme="minorEastAsia" w:hAnsiTheme="minorEastAsia" w:eastAsiaTheme="minorEastAsia"/>
                <w:sz w:val="24"/>
                <w:szCs w:val="22"/>
              </w:rPr>
              <w:t>Cu</w:t>
            </w:r>
            <w:r>
              <w:rPr>
                <w:rFonts w:hint="eastAsia" w:cs="___WRD_EMBED_SUB_38" w:asciiTheme="minorEastAsia" w:hAnsiTheme="minorEastAsia" w:eastAsiaTheme="minorEastAsia"/>
                <w:sz w:val="24"/>
                <w:szCs w:val="22"/>
              </w:rPr>
              <w:t>、</w:t>
            </w:r>
            <w:r>
              <w:rPr>
                <w:rFonts w:cs="___WRD_EMBED_SUB_38" w:asciiTheme="minorEastAsia" w:hAnsiTheme="minorEastAsia" w:eastAsiaTheme="minorEastAsia"/>
                <w:sz w:val="24"/>
                <w:szCs w:val="22"/>
              </w:rPr>
              <w:t xml:space="preserve">Mg </w:t>
            </w:r>
            <w:r>
              <w:rPr>
                <w:rFonts w:hint="eastAsia" w:cs="___WRD_EMBED_SUB_38" w:asciiTheme="minorEastAsia" w:hAnsiTheme="minorEastAsia" w:eastAsiaTheme="minorEastAsia"/>
                <w:sz w:val="24"/>
                <w:szCs w:val="22"/>
              </w:rPr>
              <w:t xml:space="preserve">等合金元素含量的优化和 </w:t>
            </w:r>
            <w:r>
              <w:rPr>
                <w:rFonts w:cs="___WRD_EMBED_SUB_38" w:asciiTheme="minorEastAsia" w:hAnsiTheme="minorEastAsia" w:eastAsiaTheme="minorEastAsia"/>
                <w:sz w:val="24"/>
                <w:szCs w:val="22"/>
              </w:rPr>
              <w:t>Sr</w:t>
            </w:r>
            <w:r>
              <w:rPr>
                <w:rFonts w:hint="eastAsia" w:cs="___WRD_EMBED_SUB_38" w:asciiTheme="minorEastAsia" w:hAnsiTheme="minorEastAsia" w:eastAsiaTheme="minorEastAsia"/>
                <w:sz w:val="24"/>
                <w:szCs w:val="22"/>
              </w:rPr>
              <w:t>、</w:t>
            </w:r>
            <w:r>
              <w:rPr>
                <w:rFonts w:cs="___WRD_EMBED_SUB_38" w:asciiTheme="minorEastAsia" w:hAnsiTheme="minorEastAsia" w:eastAsiaTheme="minorEastAsia"/>
                <w:sz w:val="24"/>
                <w:szCs w:val="22"/>
              </w:rPr>
              <w:t xml:space="preserve">Zr </w:t>
            </w:r>
            <w:r>
              <w:rPr>
                <w:rFonts w:hint="eastAsia" w:cs="___WRD_EMBED_SUB_38" w:asciiTheme="minorEastAsia" w:hAnsiTheme="minorEastAsia" w:eastAsiaTheme="minorEastAsia"/>
                <w:sz w:val="24"/>
                <w:szCs w:val="22"/>
              </w:rPr>
              <w:t>等微量元素的添加（含量为：</w:t>
            </w:r>
            <w:r>
              <w:rPr>
                <w:rFonts w:cs="___WRD_EMBED_SUB_38" w:asciiTheme="minorEastAsia" w:hAnsiTheme="minorEastAsia" w:eastAsiaTheme="minorEastAsia"/>
                <w:sz w:val="24"/>
                <w:szCs w:val="22"/>
              </w:rPr>
              <w:t>Sr0.01-0.02%</w:t>
            </w:r>
            <w:r>
              <w:rPr>
                <w:rFonts w:hint="eastAsia" w:cs="___WRD_EMBED_SUB_38" w:asciiTheme="minorEastAsia" w:hAnsiTheme="minorEastAsia" w:eastAsiaTheme="minorEastAsia"/>
                <w:sz w:val="24"/>
                <w:szCs w:val="22"/>
              </w:rPr>
              <w:t>、</w:t>
            </w:r>
            <w:r>
              <w:rPr>
                <w:rFonts w:cs="___WRD_EMBED_SUB_38" w:asciiTheme="minorEastAsia" w:hAnsiTheme="minorEastAsia" w:eastAsiaTheme="minorEastAsia"/>
                <w:sz w:val="24"/>
                <w:szCs w:val="22"/>
              </w:rPr>
              <w:t>Zr≤0.02%</w:t>
            </w:r>
            <w:r>
              <w:rPr>
                <w:rFonts w:hint="eastAsia" w:cs="___WRD_EMBED_SUB_38" w:asciiTheme="minorEastAsia" w:hAnsiTheme="minorEastAsia" w:eastAsiaTheme="minorEastAsia"/>
                <w:sz w:val="24"/>
                <w:szCs w:val="22"/>
              </w:rPr>
              <w:t>）；汽缸盖铝合金定位定点式空气淬火固溶处理加人工时效强化；发动机汽缸盖的气密性检测及装置。上述技术特点未见其他文献具体述及。</w:t>
            </w:r>
          </w:p>
          <w:p>
            <w:pPr>
              <w:ind w:firstLine="480" w:firstLineChars="200"/>
              <w:rPr>
                <w:rFonts w:cs="___WRD_EMBED_SUB_38" w:asciiTheme="minorEastAsia" w:hAnsiTheme="minorEastAsia" w:eastAsiaTheme="minorEastAsia"/>
                <w:sz w:val="24"/>
                <w:szCs w:val="22"/>
              </w:rPr>
            </w:pPr>
            <w:r>
              <w:rPr>
                <w:rFonts w:hint="eastAsia" w:cs="___WRD_EMBED_SUB_38" w:asciiTheme="minorEastAsia" w:hAnsiTheme="minorEastAsia" w:eastAsiaTheme="minorEastAsia"/>
                <w:sz w:val="24"/>
                <w:szCs w:val="22"/>
              </w:rPr>
              <w:t>（</w:t>
            </w:r>
            <w:r>
              <w:rPr>
                <w:rFonts w:cs="___WRD_EMBED_SUB_38" w:asciiTheme="minorEastAsia" w:hAnsiTheme="minorEastAsia" w:eastAsiaTheme="minorEastAsia"/>
                <w:sz w:val="24"/>
                <w:szCs w:val="22"/>
              </w:rPr>
              <w:t>2</w:t>
            </w:r>
            <w:r>
              <w:rPr>
                <w:rFonts w:hint="eastAsia" w:cs="___WRD_EMBED_SUB_38" w:asciiTheme="minorEastAsia" w:hAnsiTheme="minorEastAsia" w:eastAsiaTheme="minorEastAsia"/>
                <w:sz w:val="24"/>
                <w:szCs w:val="22"/>
              </w:rPr>
              <w:t>）冒口加热式铝合金气缸盖铸件的全自动成型技术；金属液过滤静化；金属液保温技术及其装置；汽缸盖铸件冒口的加热控温及其装置；冷芯</w:t>
            </w:r>
            <w:r>
              <w:rPr>
                <w:rFonts w:cs="___WRD_EMBED_SUB_38" w:asciiTheme="minorEastAsia" w:hAnsiTheme="minorEastAsia" w:eastAsiaTheme="minorEastAsia"/>
                <w:sz w:val="24"/>
                <w:szCs w:val="22"/>
              </w:rPr>
              <w:t>+</w:t>
            </w:r>
            <w:r>
              <w:rPr>
                <w:rFonts w:hint="eastAsia" w:cs="___WRD_EMBED_SUB_38" w:asciiTheme="minorEastAsia" w:hAnsiTheme="minorEastAsia" w:eastAsiaTheme="minorEastAsia"/>
                <w:sz w:val="24"/>
                <w:szCs w:val="22"/>
              </w:rPr>
              <w:t>热芯组合型芯自动下芯；复杂气缸盖水套砂芯嵌件放置及其装置；气缸盖燃烧室高度检测及装置；汽缸盖燃烧室枝晶间距；</w:t>
            </w:r>
            <w:r>
              <w:rPr>
                <w:rFonts w:cs="___WRD_EMBED_SUB_38" w:asciiTheme="minorEastAsia" w:hAnsiTheme="minorEastAsia" w:eastAsiaTheme="minorEastAsia"/>
                <w:sz w:val="24"/>
                <w:szCs w:val="22"/>
              </w:rPr>
              <w:t xml:space="preserve">FANUC </w:t>
            </w:r>
            <w:r>
              <w:rPr>
                <w:rFonts w:hint="eastAsia" w:cs="___WRD_EMBED_SUB_38" w:asciiTheme="minorEastAsia" w:hAnsiTheme="minorEastAsia" w:eastAsiaTheme="minorEastAsia"/>
                <w:sz w:val="24"/>
                <w:szCs w:val="22"/>
              </w:rPr>
              <w:t>机器人自动装夹、取件和检测；金属型芯</w:t>
            </w:r>
            <w:r>
              <w:rPr>
                <w:rFonts w:cs="___WRD_EMBED_SUB_38" w:asciiTheme="minorEastAsia" w:hAnsiTheme="minorEastAsia" w:eastAsiaTheme="minorEastAsia"/>
                <w:sz w:val="24"/>
                <w:szCs w:val="22"/>
              </w:rPr>
              <w:t>(</w:t>
            </w:r>
            <w:r>
              <w:rPr>
                <w:rFonts w:hint="eastAsia" w:cs="___WRD_EMBED_SUB_38" w:asciiTheme="minorEastAsia" w:hAnsiTheme="minorEastAsia" w:eastAsiaTheme="minorEastAsia"/>
                <w:sz w:val="24"/>
                <w:szCs w:val="22"/>
              </w:rPr>
              <w:t>型腔</w:t>
            </w:r>
            <w:r>
              <w:rPr>
                <w:rFonts w:cs="___WRD_EMBED_SUB_38" w:asciiTheme="minorEastAsia" w:hAnsiTheme="minorEastAsia" w:eastAsiaTheme="minorEastAsia"/>
                <w:sz w:val="24"/>
                <w:szCs w:val="22"/>
              </w:rPr>
              <w:t>)</w:t>
            </w:r>
            <w:r>
              <w:rPr>
                <w:rFonts w:hint="eastAsia" w:cs="___WRD_EMBED_SUB_38" w:asciiTheme="minorEastAsia" w:hAnsiTheme="minorEastAsia" w:eastAsiaTheme="minorEastAsia"/>
                <w:sz w:val="24"/>
                <w:szCs w:val="22"/>
              </w:rPr>
              <w:t xml:space="preserve">内镶嵌铸件的金属气室驱动抓取；铝屑自动化回收、铝渣和废砂循环再利用。该全自动成型技术未见其他文献具体介绍。 </w:t>
            </w:r>
          </w:p>
          <w:p>
            <w:pPr>
              <w:ind w:firstLine="480" w:firstLineChars="200"/>
            </w:pPr>
            <w:r>
              <w:rPr>
                <w:rFonts w:hint="eastAsia" w:cs="___WRD_EMBED_SUB_38" w:asciiTheme="minorEastAsia" w:hAnsiTheme="minorEastAsia" w:eastAsiaTheme="minorEastAsia"/>
                <w:sz w:val="24"/>
                <w:szCs w:val="22"/>
              </w:rPr>
              <w:t>（</w:t>
            </w:r>
            <w:r>
              <w:rPr>
                <w:rFonts w:cs="___WRD_EMBED_SUB_38" w:asciiTheme="minorEastAsia" w:hAnsiTheme="minorEastAsia" w:eastAsiaTheme="minorEastAsia"/>
                <w:sz w:val="24"/>
                <w:szCs w:val="22"/>
              </w:rPr>
              <w:t>3</w:t>
            </w:r>
            <w:r>
              <w:rPr>
                <w:rFonts w:hint="eastAsia" w:cs="___WRD_EMBED_SUB_38" w:asciiTheme="minorEastAsia" w:hAnsiTheme="minorEastAsia" w:eastAsiaTheme="minorEastAsia"/>
                <w:sz w:val="24"/>
                <w:szCs w:val="22"/>
              </w:rPr>
              <w:t>）全自动多工位铸造</w:t>
            </w:r>
            <w:r>
              <w:rPr>
                <w:rFonts w:cs="___WRD_EMBED_SUB_38" w:asciiTheme="minorEastAsia" w:hAnsiTheme="minorEastAsia" w:eastAsiaTheme="minorEastAsia"/>
                <w:sz w:val="24"/>
                <w:szCs w:val="22"/>
              </w:rPr>
              <w:t>+</w:t>
            </w:r>
            <w:r>
              <w:rPr>
                <w:rFonts w:hint="eastAsia" w:cs="___WRD_EMBED_SUB_38" w:asciiTheme="minorEastAsia" w:hAnsiTheme="minorEastAsia" w:eastAsiaTheme="minorEastAsia"/>
                <w:sz w:val="24"/>
                <w:szCs w:val="22"/>
              </w:rPr>
              <w:t>定位定点空气淬火和时效热处理</w:t>
            </w:r>
            <w:r>
              <w:rPr>
                <w:rFonts w:cs="___WRD_EMBED_SUB_38" w:asciiTheme="minorEastAsia" w:hAnsiTheme="minorEastAsia" w:eastAsiaTheme="minorEastAsia"/>
                <w:sz w:val="24"/>
                <w:szCs w:val="22"/>
              </w:rPr>
              <w:t>+</w:t>
            </w:r>
            <w:r>
              <w:rPr>
                <w:rFonts w:hint="eastAsia" w:cs="___WRD_EMBED_SUB_38" w:asciiTheme="minorEastAsia" w:hAnsiTheme="minorEastAsia" w:eastAsiaTheme="minorEastAsia"/>
                <w:sz w:val="24"/>
                <w:szCs w:val="22"/>
              </w:rPr>
              <w:t>托盘式多工位机械加工柔性智能化全自动生产线：多工位转换自动冷却装置；缸盖上不同位置的异形冒口的一次性快速切割；变径叠装扩力式油缸开合及其装置；自动化加砂站；用于加工管口的对刃铣刀结构；多品种气缸盖的凸轮轴盖自动装配；多方向旋转定位限位式加工夹持及其装置。该全自动生产线未见其他文献具体介绍。</w:t>
            </w:r>
          </w:p>
          <w:p>
            <w:pPr>
              <w:rPr>
                <w:rFonts w:cs="___WRD_EMBED_SUB_38" w:asciiTheme="minorEastAsia" w:hAnsiTheme="minorEastAsia" w:eastAsiaTheme="minorEastAsia"/>
                <w:sz w:val="24"/>
              </w:rPr>
            </w:pPr>
            <w:r>
              <w:rPr>
                <w:rFonts w:hint="eastAsia" w:cs="___WRD_EMBED_SUB_38" w:asciiTheme="minorEastAsia" w:hAnsiTheme="minorEastAsia" w:eastAsiaTheme="minorEastAsia"/>
                <w:sz w:val="24"/>
              </w:rPr>
              <w:t>3、</w:t>
            </w:r>
            <w:r>
              <w:rPr>
                <w:rFonts w:hint="eastAsia" w:ascii="宋体" w:hAnsi="宋体" w:cs="___WRD_EMBED_SUB_38"/>
                <w:sz w:val="24"/>
              </w:rPr>
              <w:t>检测结果</w:t>
            </w:r>
          </w:p>
          <w:p>
            <w:pPr>
              <w:ind w:firstLine="480" w:firstLineChars="200"/>
              <w:rPr>
                <w:rFonts w:cs="___WRD_EMBED_SUB_38" w:asciiTheme="minorEastAsia" w:hAnsiTheme="minorEastAsia" w:eastAsiaTheme="minorEastAsia"/>
                <w:sz w:val="24"/>
              </w:rPr>
            </w:pPr>
            <w:r>
              <w:rPr>
                <w:rFonts w:hint="eastAsia" w:ascii="宋体" w:hAnsi="宋体" w:cs="___WRD_EMBED_SUB_38"/>
                <w:sz w:val="24"/>
              </w:rPr>
              <w:t>产品经权威检测机构</w:t>
            </w:r>
            <w:r>
              <w:rPr>
                <w:rFonts w:hint="eastAsia" w:cs="___WRD_EMBED_SUB_38" w:asciiTheme="minorEastAsia" w:hAnsiTheme="minorEastAsia" w:eastAsiaTheme="minorEastAsia"/>
                <w:sz w:val="24"/>
              </w:rPr>
              <w:t>“</w:t>
            </w:r>
            <w:r>
              <w:rPr>
                <w:rFonts w:hint="eastAsia" w:ascii="宋体" w:hAnsi="宋体" w:cs="___WRD_EMBED_SUB_38"/>
                <w:sz w:val="24"/>
              </w:rPr>
              <w:t>瑞安市质量技术监督检测院检测（检测号：2017WTA000176, 2018WTA000156）</w:t>
            </w:r>
            <w:r>
              <w:rPr>
                <w:rFonts w:hint="eastAsia" w:cs="___WRD_EMBED_SUB_38" w:asciiTheme="minorEastAsia" w:hAnsiTheme="minorEastAsia" w:eastAsiaTheme="minorEastAsia"/>
                <w:sz w:val="24"/>
              </w:rPr>
              <w:t>”</w:t>
            </w:r>
            <w:r>
              <w:rPr>
                <w:rFonts w:hint="eastAsia" w:ascii="宋体" w:hAnsi="宋体" w:cs="___WRD_EMBED_SUB_38"/>
                <w:sz w:val="24"/>
              </w:rPr>
              <w:t>，检测结果为：</w:t>
            </w:r>
          </w:p>
          <w:p>
            <w:pPr>
              <w:ind w:firstLine="480" w:firstLineChars="200"/>
              <w:rPr>
                <w:rFonts w:ascii="宋体" w:hAnsi="宋体" w:cs="___WRD_EMBED_SUB_38"/>
                <w:sz w:val="24"/>
              </w:rPr>
            </w:pPr>
            <w:r>
              <w:rPr>
                <w:rFonts w:hint="eastAsia" w:ascii="宋体" w:hAnsi="宋体" w:cs="___WRD_EMBED_SUB_38"/>
                <w:sz w:val="24"/>
              </w:rPr>
              <w:t>（1）机械性能指标（铝合金缸盖实体取样指标）：抗拉强度≥319MPa、屈服强度≥237MPa、硬度≥99.6HBS、延伸率≥11.3%</w:t>
            </w:r>
            <w:r>
              <w:rPr>
                <w:rFonts w:hint="eastAsia" w:cs="___WRD_EMBED_SUB_38" w:asciiTheme="minorEastAsia" w:hAnsiTheme="minorEastAsia" w:eastAsiaTheme="minorEastAsia"/>
                <w:sz w:val="24"/>
              </w:rPr>
              <w:t>；</w:t>
            </w:r>
          </w:p>
          <w:p>
            <w:pPr>
              <w:ind w:firstLine="480" w:firstLineChars="200"/>
              <w:rPr>
                <w:rFonts w:ascii="宋体" w:hAnsi="宋体" w:cs="___WRD_EMBED_SUB_38"/>
                <w:sz w:val="24"/>
              </w:rPr>
            </w:pPr>
            <w:r>
              <w:rPr>
                <w:rFonts w:hint="eastAsia" w:ascii="宋体" w:hAnsi="宋体" w:cs="___WRD_EMBED_SUB_38"/>
                <w:sz w:val="24"/>
              </w:rPr>
              <w:t>（2</w:t>
            </w:r>
            <w:r>
              <w:rPr>
                <w:rFonts w:hint="eastAsia" w:cs="___WRD_EMBED_SUB_38" w:asciiTheme="minorEastAsia" w:hAnsiTheme="minorEastAsia" w:eastAsiaTheme="minorEastAsia"/>
                <w:sz w:val="24"/>
              </w:rPr>
              <w:t>）燃烧室性能指标</w:t>
            </w:r>
            <w:r>
              <w:rPr>
                <w:rFonts w:hint="eastAsia" w:ascii="宋体" w:hAnsi="宋体" w:cs="___WRD_EMBED_SUB_38"/>
                <w:sz w:val="24"/>
              </w:rPr>
              <w:t>：燃烧室容积差≤0.35ml、燃烧室高度差≤0.051mm</w:t>
            </w:r>
            <w:r>
              <w:rPr>
                <w:rFonts w:hint="eastAsia" w:cs="___WRD_EMBED_SUB_38" w:asciiTheme="minorEastAsia" w:hAnsiTheme="minorEastAsia" w:eastAsiaTheme="minorEastAsia"/>
                <w:sz w:val="24"/>
              </w:rPr>
              <w:t>。</w:t>
            </w:r>
          </w:p>
          <w:p>
            <w:pPr>
              <w:rPr>
                <w:rFonts w:ascii="宋体" w:hAnsi="宋体" w:cs="___WRD_EMBED_SUB_38"/>
                <w:sz w:val="24"/>
                <w:szCs w:val="22"/>
              </w:rPr>
            </w:pPr>
            <w:r>
              <w:rPr>
                <w:rFonts w:hint="eastAsia" w:ascii="宋体" w:hAnsi="宋体" w:cs="___WRD_EMBED_SUB_38"/>
                <w:sz w:val="24"/>
                <w:szCs w:val="22"/>
              </w:rPr>
              <w:t>4、重要用户意见</w:t>
            </w:r>
          </w:p>
          <w:p>
            <w:pPr>
              <w:ind w:firstLine="480" w:firstLineChars="200"/>
              <w:rPr>
                <w:sz w:val="24"/>
                <w:highlight w:val="red"/>
              </w:rPr>
            </w:pPr>
            <w:r>
              <w:rPr>
                <w:rFonts w:hint="eastAsia" w:ascii="宋体" w:hAnsi="宋体" w:cs="___WRD_EMBED_SUB_38"/>
                <w:sz w:val="24"/>
                <w:szCs w:val="22"/>
              </w:rPr>
              <w:t>瑞明公司实施的《特定行业智能化生产线开发及应用示范》项目产业化后，应用了MES、PLM、ERP等管理系统，能够实现人、机、物、料、法、环等生产要素数据收集与分析，及时分析供应链状态提供数据支持，通过自动化生产装备进行技术改造升级，提高装备的智能化与自动化度，以提高生产效率与品质，得到广大客户的认可。</w:t>
            </w:r>
          </w:p>
        </w:tc>
      </w:tr>
    </w:tbl>
    <w:p>
      <w:pPr>
        <w:spacing w:beforeAutospacing="1" w:afterAutospacing="1"/>
        <w:rPr>
          <w:rFonts w:ascii="黑体" w:eastAsia="黑体"/>
          <w:kern w:val="0"/>
          <w:szCs w:val="21"/>
        </w:rPr>
        <w:sectPr>
          <w:footerReference r:id="rId3" w:type="default"/>
          <w:pgSz w:w="11906" w:h="16838"/>
          <w:pgMar w:top="1418" w:right="1247" w:bottom="1134" w:left="1247" w:header="851" w:footer="992" w:gutter="0"/>
          <w:cols w:space="720" w:num="1"/>
        </w:sectPr>
      </w:pPr>
    </w:p>
    <w:p>
      <w:pPr>
        <w:spacing w:line="460" w:lineRule="exact"/>
        <w:jc w:val="center"/>
        <w:rPr>
          <w:rFonts w:ascii="方正黑体简体" w:hAnsi="宋体" w:eastAsia="方正黑体简体"/>
          <w:sz w:val="32"/>
          <w:szCs w:val="22"/>
        </w:rPr>
      </w:pPr>
      <w:r>
        <w:rPr>
          <w:rFonts w:hint="eastAsia" w:ascii="方正黑体简体" w:hAnsi="宋体" w:eastAsia="方正黑体简体"/>
          <w:sz w:val="32"/>
          <w:szCs w:val="22"/>
        </w:rPr>
        <w:t>六、推广应用情况、经济效益和社会效益</w:t>
      </w:r>
    </w:p>
    <w:p>
      <w:pPr>
        <w:rPr>
          <w:rFonts w:ascii="黑体" w:eastAsia="黑体"/>
          <w:sz w:val="30"/>
          <w:szCs w:val="30"/>
        </w:rPr>
      </w:pPr>
      <w:r>
        <w:rPr>
          <w:rFonts w:eastAsia="仿宋_GB2312"/>
          <w:sz w:val="28"/>
          <w:szCs w:val="30"/>
        </w:rPr>
        <w:t>1</w:t>
      </w:r>
      <w:r>
        <w:rPr>
          <w:rFonts w:hint="eastAsia" w:eastAsia="仿宋_GB2312"/>
          <w:sz w:val="28"/>
          <w:szCs w:val="30"/>
        </w:rPr>
        <w:t>．</w:t>
      </w:r>
      <w:r>
        <w:rPr>
          <w:rFonts w:hint="eastAsia" w:ascii="黑体" w:eastAsia="黑体"/>
          <w:sz w:val="28"/>
          <w:szCs w:val="30"/>
        </w:rPr>
        <w:t>完成单位应用情况和直接经济效益</w:t>
      </w:r>
    </w:p>
    <w:tbl>
      <w:tblPr>
        <w:tblStyle w:val="16"/>
        <w:tblW w:w="1450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92"/>
        <w:gridCol w:w="1063"/>
        <w:gridCol w:w="1020"/>
        <w:gridCol w:w="1010"/>
        <w:gridCol w:w="1060"/>
        <w:gridCol w:w="1084"/>
        <w:gridCol w:w="1043"/>
        <w:gridCol w:w="992"/>
        <w:gridCol w:w="992"/>
        <w:gridCol w:w="992"/>
        <w:gridCol w:w="1072"/>
        <w:gridCol w:w="994"/>
        <w:gridCol w:w="99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exact"/>
        </w:trPr>
        <w:tc>
          <w:tcPr>
            <w:tcW w:w="2192" w:type="dxa"/>
            <w:vMerge w:val="restart"/>
            <w:tcBorders>
              <w:top w:val="single" w:color="auto" w:sz="12" w:space="0"/>
              <w:left w:val="single" w:color="auto" w:sz="12" w:space="0"/>
              <w:bottom w:val="single" w:color="auto" w:sz="6" w:space="0"/>
              <w:right w:val="single" w:color="auto" w:sz="6" w:space="0"/>
            </w:tcBorders>
            <w:vAlign w:val="center"/>
          </w:tcPr>
          <w:p>
            <w:pPr>
              <w:jc w:val="center"/>
              <w:rPr>
                <w:rFonts w:eastAsia="仿宋_GB2312"/>
                <w:sz w:val="24"/>
              </w:rPr>
            </w:pPr>
            <w:r>
              <w:rPr>
                <w:rFonts w:hint="eastAsia" w:eastAsia="仿宋_GB2312"/>
                <w:sz w:val="24"/>
              </w:rPr>
              <w:t>单位名称</w:t>
            </w:r>
          </w:p>
        </w:tc>
        <w:tc>
          <w:tcPr>
            <w:tcW w:w="3093" w:type="dxa"/>
            <w:gridSpan w:val="3"/>
            <w:tcBorders>
              <w:top w:val="single" w:color="auto" w:sz="12" w:space="0"/>
              <w:left w:val="single" w:color="auto" w:sz="6" w:space="0"/>
              <w:bottom w:val="single" w:color="auto" w:sz="6" w:space="0"/>
              <w:right w:val="single" w:color="auto" w:sz="4" w:space="0"/>
            </w:tcBorders>
            <w:vAlign w:val="center"/>
          </w:tcPr>
          <w:p>
            <w:pPr>
              <w:jc w:val="center"/>
              <w:rPr>
                <w:rFonts w:eastAsia="仿宋_GB2312"/>
                <w:sz w:val="24"/>
              </w:rPr>
            </w:pPr>
            <w:r>
              <w:rPr>
                <w:rFonts w:hint="eastAsia" w:eastAsia="仿宋_GB2312"/>
                <w:sz w:val="24"/>
              </w:rPr>
              <w:t>新增应用量（万件）</w:t>
            </w:r>
          </w:p>
        </w:tc>
        <w:tc>
          <w:tcPr>
            <w:tcW w:w="3187" w:type="dxa"/>
            <w:gridSpan w:val="3"/>
            <w:tcBorders>
              <w:top w:val="single" w:color="auto" w:sz="12" w:space="0"/>
              <w:left w:val="single" w:color="auto" w:sz="4" w:space="0"/>
              <w:bottom w:val="single" w:color="auto" w:sz="6" w:space="0"/>
              <w:right w:val="single" w:color="auto" w:sz="4" w:space="0"/>
            </w:tcBorders>
            <w:vAlign w:val="center"/>
          </w:tcPr>
          <w:p>
            <w:pPr>
              <w:jc w:val="center"/>
              <w:rPr>
                <w:rFonts w:eastAsia="仿宋_GB2312"/>
                <w:sz w:val="24"/>
              </w:rPr>
            </w:pPr>
            <w:r>
              <w:rPr>
                <w:rFonts w:hint="eastAsia" w:ascii="仿宋_GB2312" w:eastAsia="仿宋_GB2312"/>
                <w:sz w:val="24"/>
                <w:szCs w:val="24"/>
              </w:rPr>
              <w:t>新增</w:t>
            </w:r>
            <w:r>
              <w:rPr>
                <w:rFonts w:hint="eastAsia" w:eastAsia="仿宋_GB2312"/>
                <w:sz w:val="24"/>
              </w:rPr>
              <w:t>销售收入（单位：万元）</w:t>
            </w:r>
          </w:p>
        </w:tc>
        <w:tc>
          <w:tcPr>
            <w:tcW w:w="2976" w:type="dxa"/>
            <w:gridSpan w:val="3"/>
            <w:tcBorders>
              <w:top w:val="single" w:color="auto" w:sz="12" w:space="0"/>
              <w:left w:val="single" w:color="auto" w:sz="4" w:space="0"/>
              <w:bottom w:val="single" w:color="auto" w:sz="6" w:space="0"/>
              <w:right w:val="single" w:color="auto" w:sz="4" w:space="0"/>
            </w:tcBorders>
            <w:vAlign w:val="center"/>
          </w:tcPr>
          <w:p>
            <w:pPr>
              <w:jc w:val="center"/>
              <w:rPr>
                <w:rFonts w:eastAsia="仿宋_GB2312"/>
                <w:sz w:val="24"/>
              </w:rPr>
            </w:pPr>
            <w:r>
              <w:rPr>
                <w:rFonts w:hint="eastAsia" w:ascii="仿宋_GB2312" w:eastAsia="仿宋_GB2312"/>
                <w:sz w:val="24"/>
                <w:szCs w:val="24"/>
              </w:rPr>
              <w:t>新增</w:t>
            </w:r>
            <w:r>
              <w:rPr>
                <w:rFonts w:hint="eastAsia" w:eastAsia="仿宋_GB2312"/>
                <w:sz w:val="24"/>
              </w:rPr>
              <w:t>税收（单位：万元）</w:t>
            </w:r>
          </w:p>
        </w:tc>
        <w:tc>
          <w:tcPr>
            <w:tcW w:w="3060" w:type="dxa"/>
            <w:gridSpan w:val="3"/>
            <w:tcBorders>
              <w:top w:val="single" w:color="auto" w:sz="12" w:space="0"/>
              <w:left w:val="single" w:color="auto" w:sz="4" w:space="0"/>
              <w:bottom w:val="single" w:color="auto" w:sz="6" w:space="0"/>
              <w:right w:val="single" w:color="auto" w:sz="12" w:space="0"/>
            </w:tcBorders>
            <w:vAlign w:val="center"/>
          </w:tcPr>
          <w:p>
            <w:pPr>
              <w:jc w:val="center"/>
              <w:rPr>
                <w:rFonts w:eastAsia="仿宋_GB2312"/>
                <w:sz w:val="24"/>
              </w:rPr>
            </w:pPr>
            <w:r>
              <w:rPr>
                <w:rFonts w:hint="eastAsia" w:ascii="仿宋_GB2312" w:eastAsia="仿宋_GB2312"/>
                <w:sz w:val="24"/>
                <w:szCs w:val="24"/>
              </w:rPr>
              <w:t>新增</w:t>
            </w:r>
            <w:r>
              <w:rPr>
                <w:rFonts w:hint="eastAsia" w:eastAsia="仿宋_GB2312"/>
                <w:sz w:val="24"/>
              </w:rPr>
              <w:t>利润（单位：万元）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2192" w:type="dxa"/>
            <w:vMerge w:val="continue"/>
            <w:tcBorders>
              <w:top w:val="single" w:color="auto" w:sz="12" w:space="0"/>
              <w:left w:val="single" w:color="auto" w:sz="12" w:space="0"/>
              <w:bottom w:val="single" w:color="auto" w:sz="6" w:space="0"/>
              <w:right w:val="single" w:color="auto" w:sz="6" w:space="0"/>
            </w:tcBorders>
            <w:vAlign w:val="center"/>
          </w:tcPr>
          <w:p>
            <w:pPr>
              <w:rPr>
                <w:rFonts w:eastAsia="仿宋_GB2312"/>
                <w:sz w:val="24"/>
              </w:rPr>
            </w:pPr>
          </w:p>
        </w:tc>
        <w:tc>
          <w:tcPr>
            <w:tcW w:w="1063" w:type="dxa"/>
            <w:tcBorders>
              <w:top w:val="single" w:color="auto" w:sz="6" w:space="0"/>
              <w:left w:val="single" w:color="auto" w:sz="6" w:space="0"/>
              <w:bottom w:val="single" w:color="auto" w:sz="6" w:space="0"/>
              <w:right w:val="single" w:color="auto" w:sz="4"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7年</w:t>
            </w:r>
          </w:p>
        </w:tc>
        <w:tc>
          <w:tcPr>
            <w:tcW w:w="1020" w:type="dxa"/>
            <w:tcBorders>
              <w:top w:val="single" w:color="auto" w:sz="6" w:space="0"/>
              <w:left w:val="single" w:color="auto" w:sz="4"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8年</w:t>
            </w:r>
          </w:p>
        </w:tc>
        <w:tc>
          <w:tcPr>
            <w:tcW w:w="1010" w:type="dxa"/>
            <w:tcBorders>
              <w:top w:val="single" w:color="auto" w:sz="6" w:space="0"/>
              <w:left w:val="single" w:color="auto" w:sz="6" w:space="0"/>
              <w:bottom w:val="single" w:color="auto" w:sz="6" w:space="0"/>
              <w:right w:val="single" w:color="auto" w:sz="4"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9年</w:t>
            </w:r>
          </w:p>
        </w:tc>
        <w:tc>
          <w:tcPr>
            <w:tcW w:w="1060" w:type="dxa"/>
            <w:tcBorders>
              <w:top w:val="single" w:color="auto" w:sz="6" w:space="0"/>
              <w:left w:val="single" w:color="auto" w:sz="4"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7年</w:t>
            </w:r>
          </w:p>
        </w:tc>
        <w:tc>
          <w:tcPr>
            <w:tcW w:w="1084" w:type="dxa"/>
            <w:tcBorders>
              <w:top w:val="single" w:color="auto" w:sz="6" w:space="0"/>
              <w:left w:val="single" w:color="auto" w:sz="6" w:space="0"/>
              <w:bottom w:val="single" w:color="auto" w:sz="6" w:space="0"/>
              <w:right w:val="single" w:color="auto" w:sz="4"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8年</w:t>
            </w:r>
          </w:p>
        </w:tc>
        <w:tc>
          <w:tcPr>
            <w:tcW w:w="1043" w:type="dxa"/>
            <w:tcBorders>
              <w:top w:val="single" w:color="auto" w:sz="6" w:space="0"/>
              <w:left w:val="single" w:color="auto" w:sz="4" w:space="0"/>
              <w:bottom w:val="single" w:color="auto" w:sz="6" w:space="0"/>
              <w:right w:val="single" w:color="auto" w:sz="4"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9年</w:t>
            </w:r>
          </w:p>
        </w:tc>
        <w:tc>
          <w:tcPr>
            <w:tcW w:w="992" w:type="dxa"/>
            <w:tcBorders>
              <w:top w:val="single" w:color="auto" w:sz="6" w:space="0"/>
              <w:left w:val="single" w:color="auto" w:sz="4"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7年</w:t>
            </w:r>
          </w:p>
        </w:tc>
        <w:tc>
          <w:tcPr>
            <w:tcW w:w="992" w:type="dxa"/>
            <w:tcBorders>
              <w:top w:val="single" w:color="auto" w:sz="6" w:space="0"/>
              <w:left w:val="single" w:color="auto" w:sz="6"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8年</w:t>
            </w:r>
          </w:p>
        </w:tc>
        <w:tc>
          <w:tcPr>
            <w:tcW w:w="992" w:type="dxa"/>
            <w:tcBorders>
              <w:top w:val="single" w:color="auto" w:sz="6" w:space="0"/>
              <w:left w:val="single" w:color="auto" w:sz="6" w:space="0"/>
              <w:bottom w:val="single" w:color="auto" w:sz="6" w:space="0"/>
              <w:right w:val="single" w:color="auto" w:sz="4"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9年</w:t>
            </w:r>
          </w:p>
        </w:tc>
        <w:tc>
          <w:tcPr>
            <w:tcW w:w="1072" w:type="dxa"/>
            <w:tcBorders>
              <w:top w:val="single" w:color="auto" w:sz="6" w:space="0"/>
              <w:left w:val="single" w:color="auto" w:sz="4"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7年</w:t>
            </w:r>
          </w:p>
        </w:tc>
        <w:tc>
          <w:tcPr>
            <w:tcW w:w="994" w:type="dxa"/>
            <w:tcBorders>
              <w:top w:val="single" w:color="auto" w:sz="6" w:space="0"/>
              <w:left w:val="single" w:color="auto" w:sz="6"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8年</w:t>
            </w:r>
          </w:p>
        </w:tc>
        <w:tc>
          <w:tcPr>
            <w:tcW w:w="994" w:type="dxa"/>
            <w:tcBorders>
              <w:top w:val="single" w:color="auto" w:sz="6" w:space="0"/>
              <w:left w:val="single" w:color="auto" w:sz="6" w:space="0"/>
              <w:bottom w:val="single" w:color="auto" w:sz="6" w:space="0"/>
              <w:right w:val="single" w:color="auto" w:sz="12"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9年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0" w:hRule="exact"/>
        </w:trPr>
        <w:tc>
          <w:tcPr>
            <w:tcW w:w="2192" w:type="dxa"/>
            <w:tcBorders>
              <w:top w:val="single" w:color="auto" w:sz="6" w:space="0"/>
              <w:left w:val="single" w:color="auto" w:sz="12" w:space="0"/>
              <w:bottom w:val="single" w:color="auto" w:sz="6" w:space="0"/>
              <w:right w:val="single" w:color="auto" w:sz="6" w:space="0"/>
            </w:tcBorders>
            <w:vAlign w:val="center"/>
          </w:tcPr>
          <w:p>
            <w:pPr>
              <w:rPr>
                <w:sz w:val="24"/>
              </w:rPr>
            </w:pPr>
            <w:r>
              <w:rPr>
                <w:rFonts w:hint="eastAsia"/>
                <w:sz w:val="24"/>
              </w:rPr>
              <w:t>温州瑞明工业股份有限公司</w:t>
            </w:r>
          </w:p>
        </w:tc>
        <w:tc>
          <w:tcPr>
            <w:tcW w:w="1063"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widowControl/>
              <w:jc w:val="center"/>
              <w:textAlignment w:val="center"/>
              <w:rPr>
                <w:rFonts w:ascii="楷体" w:hAnsi="楷体" w:eastAsia="楷体" w:cs="楷体"/>
                <w:kern w:val="0"/>
                <w:sz w:val="22"/>
                <w:szCs w:val="22"/>
              </w:rPr>
            </w:pPr>
            <w:r>
              <w:rPr>
                <w:rFonts w:hint="eastAsia" w:ascii="楷体" w:hAnsi="楷体" w:eastAsia="楷体" w:cs="楷体"/>
                <w:kern w:val="0"/>
                <w:sz w:val="22"/>
                <w:szCs w:val="22"/>
              </w:rPr>
              <w:t>316.19</w:t>
            </w:r>
          </w:p>
        </w:tc>
        <w:tc>
          <w:tcPr>
            <w:tcW w:w="1020"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rFonts w:ascii="楷体" w:hAnsi="楷体" w:eastAsia="楷体" w:cs="楷体"/>
                <w:kern w:val="0"/>
                <w:sz w:val="22"/>
                <w:szCs w:val="22"/>
              </w:rPr>
            </w:pPr>
            <w:r>
              <w:rPr>
                <w:rFonts w:hint="eastAsia" w:ascii="楷体" w:hAnsi="楷体" w:eastAsia="楷体" w:cs="楷体"/>
                <w:kern w:val="0"/>
                <w:sz w:val="22"/>
                <w:szCs w:val="22"/>
              </w:rPr>
              <w:t>416.56</w:t>
            </w:r>
          </w:p>
        </w:tc>
        <w:tc>
          <w:tcPr>
            <w:tcW w:w="101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rFonts w:ascii="楷体" w:hAnsi="楷体" w:eastAsia="楷体" w:cs="楷体"/>
                <w:kern w:val="0"/>
                <w:sz w:val="22"/>
                <w:szCs w:val="22"/>
              </w:rPr>
            </w:pPr>
            <w:r>
              <w:rPr>
                <w:rFonts w:hint="eastAsia" w:ascii="楷体" w:hAnsi="楷体" w:eastAsia="楷体" w:cs="楷体"/>
                <w:kern w:val="0"/>
                <w:sz w:val="22"/>
                <w:szCs w:val="22"/>
              </w:rPr>
              <w:t>414.06</w:t>
            </w:r>
          </w:p>
        </w:tc>
        <w:tc>
          <w:tcPr>
            <w:tcW w:w="106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rFonts w:ascii="楷体" w:hAnsi="楷体" w:eastAsia="楷体" w:cs="楷体"/>
                <w:kern w:val="0"/>
                <w:sz w:val="22"/>
                <w:szCs w:val="22"/>
              </w:rPr>
            </w:pPr>
            <w:r>
              <w:rPr>
                <w:rFonts w:hint="eastAsia" w:ascii="楷体" w:hAnsi="楷体" w:eastAsia="楷体" w:cs="楷体"/>
                <w:kern w:val="0"/>
                <w:sz w:val="22"/>
                <w:szCs w:val="22"/>
              </w:rPr>
              <w:t>134805.84</w:t>
            </w:r>
          </w:p>
        </w:tc>
        <w:tc>
          <w:tcPr>
            <w:tcW w:w="108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widowControl/>
              <w:jc w:val="center"/>
              <w:textAlignment w:val="center"/>
              <w:rPr>
                <w:szCs w:val="21"/>
              </w:rPr>
            </w:pPr>
            <w:r>
              <w:rPr>
                <w:rFonts w:hint="eastAsia" w:ascii="楷体" w:hAnsi="楷体" w:eastAsia="楷体" w:cs="楷体"/>
                <w:kern w:val="0"/>
                <w:sz w:val="22"/>
                <w:szCs w:val="22"/>
              </w:rPr>
              <w:t>140085.83</w:t>
            </w:r>
          </w:p>
        </w:tc>
        <w:tc>
          <w:tcPr>
            <w:tcW w:w="1043"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szCs w:val="21"/>
              </w:rPr>
            </w:pPr>
            <w:r>
              <w:rPr>
                <w:rFonts w:hint="eastAsia" w:ascii="楷体" w:hAnsi="楷体" w:eastAsia="楷体" w:cs="楷体"/>
                <w:kern w:val="0"/>
                <w:sz w:val="22"/>
                <w:szCs w:val="22"/>
              </w:rPr>
              <w:t>111113.81</w:t>
            </w: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6491.47</w:t>
            </w: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8627.92</w:t>
            </w:r>
          </w:p>
        </w:tc>
        <w:tc>
          <w:tcPr>
            <w:tcW w:w="992"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4866.5</w:t>
            </w:r>
          </w:p>
        </w:tc>
        <w:tc>
          <w:tcPr>
            <w:tcW w:w="1072"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rPr>
                <w:rFonts w:eastAsia="楷体"/>
                <w:szCs w:val="21"/>
              </w:rPr>
            </w:pPr>
            <w:r>
              <w:rPr>
                <w:rFonts w:hint="eastAsia" w:ascii="楷体" w:hAnsi="楷体" w:eastAsia="楷体" w:cs="楷体"/>
                <w:kern w:val="0"/>
                <w:sz w:val="22"/>
                <w:szCs w:val="22"/>
              </w:rPr>
              <w:t>8466.43</w:t>
            </w:r>
          </w:p>
        </w:tc>
        <w:tc>
          <w:tcPr>
            <w:tcW w:w="994"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rPr>
                <w:rFonts w:eastAsia="楷体"/>
                <w:szCs w:val="21"/>
              </w:rPr>
            </w:pPr>
            <w:r>
              <w:rPr>
                <w:rFonts w:hint="eastAsia" w:ascii="楷体" w:hAnsi="楷体" w:eastAsia="楷体" w:cs="楷体"/>
                <w:kern w:val="0"/>
                <w:sz w:val="22"/>
                <w:szCs w:val="22"/>
              </w:rPr>
              <w:t>7570.54</w:t>
            </w:r>
          </w:p>
        </w:tc>
        <w:tc>
          <w:tcPr>
            <w:tcW w:w="994" w:type="dxa"/>
            <w:tcBorders>
              <w:top w:val="single" w:color="auto" w:sz="6" w:space="0"/>
              <w:left w:val="single" w:color="auto" w:sz="6" w:space="0"/>
              <w:bottom w:val="single" w:color="auto" w:sz="6" w:space="0"/>
              <w:right w:val="single" w:color="auto" w:sz="12"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5276.79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0" w:hRule="exact"/>
        </w:trPr>
        <w:tc>
          <w:tcPr>
            <w:tcW w:w="2192"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63"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20"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1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6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8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widowControl/>
              <w:jc w:val="center"/>
              <w:textAlignment w:val="center"/>
              <w:rPr>
                <w:szCs w:val="21"/>
              </w:rPr>
            </w:pPr>
          </w:p>
        </w:tc>
        <w:tc>
          <w:tcPr>
            <w:tcW w:w="1043"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72"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12" w:space="0"/>
            </w:tcBorders>
            <w:tcMar>
              <w:top w:w="0" w:type="dxa"/>
              <w:left w:w="0" w:type="dxa"/>
              <w:bottom w:w="0" w:type="dxa"/>
              <w:right w:w="0" w:type="dxa"/>
            </w:tcMar>
            <w:vAlign w:val="center"/>
          </w:tcPr>
          <w:p>
            <w:pPr>
              <w:jc w:val="right"/>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0" w:hRule="exact"/>
        </w:trPr>
        <w:tc>
          <w:tcPr>
            <w:tcW w:w="2192"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63"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20"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1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6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szCs w:val="21"/>
              </w:rPr>
            </w:pPr>
          </w:p>
        </w:tc>
        <w:tc>
          <w:tcPr>
            <w:tcW w:w="108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widowControl/>
              <w:jc w:val="center"/>
              <w:textAlignment w:val="center"/>
              <w:rPr>
                <w:szCs w:val="21"/>
              </w:rPr>
            </w:pPr>
          </w:p>
        </w:tc>
        <w:tc>
          <w:tcPr>
            <w:tcW w:w="1043"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72"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12" w:space="0"/>
            </w:tcBorders>
            <w:tcMar>
              <w:top w:w="0" w:type="dxa"/>
              <w:left w:w="0" w:type="dxa"/>
              <w:bottom w:w="0" w:type="dxa"/>
              <w:right w:w="0" w:type="dxa"/>
            </w:tcMar>
            <w:vAlign w:val="center"/>
          </w:tcPr>
          <w:p>
            <w:pPr>
              <w:jc w:val="right"/>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0" w:hRule="exact"/>
        </w:trPr>
        <w:tc>
          <w:tcPr>
            <w:tcW w:w="2192"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63"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20"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1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6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8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43"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72"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12" w:space="0"/>
            </w:tcBorders>
            <w:tcMar>
              <w:top w:w="0" w:type="dxa"/>
              <w:left w:w="0" w:type="dxa"/>
              <w:bottom w:w="0" w:type="dxa"/>
              <w:right w:w="0" w:type="dxa"/>
            </w:tcMar>
            <w:vAlign w:val="center"/>
          </w:tcPr>
          <w:p>
            <w:pPr>
              <w:jc w:val="right"/>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0" w:hRule="exact"/>
        </w:trPr>
        <w:tc>
          <w:tcPr>
            <w:tcW w:w="2192"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63"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20"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1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6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8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43"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72"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12" w:space="0"/>
            </w:tcBorders>
            <w:tcMar>
              <w:top w:w="0" w:type="dxa"/>
              <w:left w:w="0" w:type="dxa"/>
              <w:bottom w:w="0" w:type="dxa"/>
              <w:right w:w="0" w:type="dxa"/>
            </w:tcMar>
            <w:vAlign w:val="center"/>
          </w:tcPr>
          <w:p>
            <w:pPr>
              <w:jc w:val="right"/>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08" w:hRule="exact"/>
        </w:trPr>
        <w:tc>
          <w:tcPr>
            <w:tcW w:w="2192"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63"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20"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1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6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8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43"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72"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12" w:space="0"/>
            </w:tcBorders>
            <w:tcMar>
              <w:top w:w="0" w:type="dxa"/>
              <w:left w:w="0" w:type="dxa"/>
              <w:bottom w:w="0" w:type="dxa"/>
              <w:right w:w="0" w:type="dxa"/>
            </w:tcMar>
            <w:vAlign w:val="center"/>
          </w:tcPr>
          <w:p>
            <w:pPr>
              <w:jc w:val="right"/>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0" w:hRule="exact"/>
        </w:trPr>
        <w:tc>
          <w:tcPr>
            <w:tcW w:w="2192"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63"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20"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1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6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108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43"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2"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szCs w:val="21"/>
              </w:rPr>
            </w:pPr>
          </w:p>
        </w:tc>
        <w:tc>
          <w:tcPr>
            <w:tcW w:w="1072"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jc w:val="right"/>
              <w:rPr>
                <w:szCs w:val="21"/>
              </w:rPr>
            </w:pPr>
          </w:p>
        </w:tc>
        <w:tc>
          <w:tcPr>
            <w:tcW w:w="994" w:type="dxa"/>
            <w:tcBorders>
              <w:top w:val="single" w:color="auto" w:sz="6" w:space="0"/>
              <w:left w:val="single" w:color="auto" w:sz="6" w:space="0"/>
              <w:bottom w:val="single" w:color="auto" w:sz="6" w:space="0"/>
              <w:right w:val="single" w:color="auto" w:sz="12" w:space="0"/>
            </w:tcBorders>
            <w:tcMar>
              <w:top w:w="0" w:type="dxa"/>
              <w:left w:w="0" w:type="dxa"/>
              <w:bottom w:w="0" w:type="dxa"/>
              <w:right w:w="0" w:type="dxa"/>
            </w:tcMar>
            <w:vAlign w:val="center"/>
          </w:tcPr>
          <w:p>
            <w:pPr>
              <w:jc w:val="right"/>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8" w:hRule="exact"/>
        </w:trPr>
        <w:tc>
          <w:tcPr>
            <w:tcW w:w="2192" w:type="dxa"/>
            <w:vMerge w:val="restart"/>
            <w:tcBorders>
              <w:top w:val="single" w:color="auto" w:sz="6" w:space="0"/>
              <w:left w:val="single" w:color="auto" w:sz="12" w:space="0"/>
              <w:bottom w:val="single" w:color="auto" w:sz="12" w:space="0"/>
              <w:right w:val="single" w:color="auto" w:sz="6" w:space="0"/>
            </w:tcBorders>
            <w:vAlign w:val="center"/>
          </w:tcPr>
          <w:p>
            <w:pPr>
              <w:jc w:val="center"/>
              <w:rPr>
                <w:sz w:val="24"/>
              </w:rPr>
            </w:pPr>
            <w:r>
              <w:rPr>
                <w:rFonts w:hint="eastAsia" w:ascii="仿宋_GB2312" w:eastAsia="仿宋_GB2312"/>
                <w:sz w:val="24"/>
              </w:rPr>
              <w:t>合  计</w:t>
            </w:r>
          </w:p>
        </w:tc>
        <w:tc>
          <w:tcPr>
            <w:tcW w:w="1063"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widowControl/>
              <w:jc w:val="center"/>
              <w:textAlignment w:val="center"/>
              <w:rPr>
                <w:szCs w:val="21"/>
              </w:rPr>
            </w:pPr>
            <w:r>
              <w:rPr>
                <w:rFonts w:hint="eastAsia" w:ascii="楷体" w:hAnsi="楷体" w:eastAsia="楷体" w:cs="楷体"/>
                <w:kern w:val="0"/>
                <w:sz w:val="22"/>
                <w:szCs w:val="22"/>
              </w:rPr>
              <w:t>316.19</w:t>
            </w:r>
          </w:p>
        </w:tc>
        <w:tc>
          <w:tcPr>
            <w:tcW w:w="1020"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szCs w:val="21"/>
              </w:rPr>
            </w:pPr>
            <w:r>
              <w:rPr>
                <w:rFonts w:hint="eastAsia" w:ascii="楷体" w:hAnsi="楷体" w:eastAsia="楷体" w:cs="楷体"/>
                <w:kern w:val="0"/>
                <w:sz w:val="22"/>
                <w:szCs w:val="22"/>
              </w:rPr>
              <w:t>416.56</w:t>
            </w:r>
          </w:p>
        </w:tc>
        <w:tc>
          <w:tcPr>
            <w:tcW w:w="101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szCs w:val="21"/>
              </w:rPr>
            </w:pPr>
            <w:r>
              <w:rPr>
                <w:rFonts w:hint="eastAsia" w:ascii="楷体" w:hAnsi="楷体" w:eastAsia="楷体" w:cs="楷体"/>
                <w:kern w:val="0"/>
                <w:sz w:val="22"/>
                <w:szCs w:val="22"/>
              </w:rPr>
              <w:t>414.06</w:t>
            </w:r>
          </w:p>
        </w:tc>
        <w:tc>
          <w:tcPr>
            <w:tcW w:w="1060"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szCs w:val="21"/>
              </w:rPr>
            </w:pPr>
            <w:r>
              <w:rPr>
                <w:rFonts w:hint="eastAsia" w:ascii="楷体" w:hAnsi="楷体" w:eastAsia="楷体" w:cs="楷体"/>
                <w:kern w:val="0"/>
                <w:sz w:val="22"/>
                <w:szCs w:val="22"/>
              </w:rPr>
              <w:t>134805.84</w:t>
            </w:r>
          </w:p>
        </w:tc>
        <w:tc>
          <w:tcPr>
            <w:tcW w:w="108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widowControl/>
              <w:jc w:val="center"/>
              <w:textAlignment w:val="center"/>
              <w:rPr>
                <w:szCs w:val="21"/>
              </w:rPr>
            </w:pPr>
            <w:r>
              <w:rPr>
                <w:rFonts w:hint="eastAsia" w:ascii="楷体" w:hAnsi="楷体" w:eastAsia="楷体" w:cs="楷体"/>
                <w:kern w:val="0"/>
                <w:sz w:val="22"/>
                <w:szCs w:val="22"/>
              </w:rPr>
              <w:t>140085.83</w:t>
            </w:r>
          </w:p>
        </w:tc>
        <w:tc>
          <w:tcPr>
            <w:tcW w:w="1043"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widowControl/>
              <w:jc w:val="center"/>
              <w:textAlignment w:val="center"/>
              <w:rPr>
                <w:szCs w:val="21"/>
              </w:rPr>
            </w:pPr>
            <w:r>
              <w:rPr>
                <w:rFonts w:hint="eastAsia" w:ascii="楷体" w:hAnsi="楷体" w:eastAsia="楷体" w:cs="楷体"/>
                <w:kern w:val="0"/>
                <w:sz w:val="22"/>
                <w:szCs w:val="22"/>
              </w:rPr>
              <w:t>111113.81</w:t>
            </w: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6491.47</w:t>
            </w:r>
          </w:p>
        </w:tc>
        <w:tc>
          <w:tcPr>
            <w:tcW w:w="992"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8627.92</w:t>
            </w:r>
          </w:p>
        </w:tc>
        <w:tc>
          <w:tcPr>
            <w:tcW w:w="992"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4866.5</w:t>
            </w:r>
          </w:p>
        </w:tc>
        <w:tc>
          <w:tcPr>
            <w:tcW w:w="1072" w:type="dxa"/>
            <w:tcBorders>
              <w:top w:val="single" w:color="auto" w:sz="6" w:space="0"/>
              <w:left w:val="single" w:color="auto" w:sz="4" w:space="0"/>
              <w:bottom w:val="single" w:color="auto" w:sz="6" w:space="0"/>
              <w:right w:val="single" w:color="auto" w:sz="6"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8466.43</w:t>
            </w:r>
          </w:p>
        </w:tc>
        <w:tc>
          <w:tcPr>
            <w:tcW w:w="994" w:type="dxa"/>
            <w:tcBorders>
              <w:top w:val="single" w:color="auto" w:sz="6" w:space="0"/>
              <w:left w:val="single" w:color="auto" w:sz="6" w:space="0"/>
              <w:bottom w:val="single" w:color="auto" w:sz="6" w:space="0"/>
              <w:right w:val="single" w:color="auto" w:sz="6"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7570.54</w:t>
            </w:r>
          </w:p>
        </w:tc>
        <w:tc>
          <w:tcPr>
            <w:tcW w:w="994" w:type="dxa"/>
            <w:tcBorders>
              <w:top w:val="single" w:color="auto" w:sz="6" w:space="0"/>
              <w:left w:val="single" w:color="auto" w:sz="6" w:space="0"/>
              <w:bottom w:val="single" w:color="auto" w:sz="6" w:space="0"/>
              <w:right w:val="single" w:color="auto" w:sz="12" w:space="0"/>
            </w:tcBorders>
            <w:tcMar>
              <w:top w:w="0" w:type="dxa"/>
              <w:left w:w="0" w:type="dxa"/>
              <w:bottom w:w="0" w:type="dxa"/>
              <w:right w:w="0" w:type="dxa"/>
            </w:tcMar>
            <w:vAlign w:val="center"/>
          </w:tcPr>
          <w:p>
            <w:pPr>
              <w:rPr>
                <w:szCs w:val="21"/>
              </w:rPr>
            </w:pPr>
            <w:r>
              <w:rPr>
                <w:rFonts w:hint="eastAsia" w:ascii="楷体" w:hAnsi="楷体" w:eastAsia="楷体" w:cs="楷体"/>
                <w:kern w:val="0"/>
                <w:sz w:val="22"/>
                <w:szCs w:val="22"/>
              </w:rPr>
              <w:t>5276.79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67" w:hRule="exact"/>
        </w:trPr>
        <w:tc>
          <w:tcPr>
            <w:tcW w:w="2192" w:type="dxa"/>
            <w:vMerge w:val="continue"/>
            <w:tcBorders>
              <w:top w:val="single" w:color="auto" w:sz="6" w:space="0"/>
              <w:left w:val="single" w:color="auto" w:sz="12" w:space="0"/>
              <w:bottom w:val="single" w:color="auto" w:sz="12" w:space="0"/>
              <w:right w:val="single" w:color="auto" w:sz="6" w:space="0"/>
            </w:tcBorders>
            <w:vAlign w:val="center"/>
          </w:tcPr>
          <w:p>
            <w:pPr>
              <w:rPr>
                <w:sz w:val="24"/>
              </w:rPr>
            </w:pPr>
          </w:p>
        </w:tc>
        <w:tc>
          <w:tcPr>
            <w:tcW w:w="3093" w:type="dxa"/>
            <w:gridSpan w:val="3"/>
            <w:tcBorders>
              <w:top w:val="single" w:color="auto" w:sz="6" w:space="0"/>
              <w:left w:val="single" w:color="auto" w:sz="6" w:space="0"/>
              <w:bottom w:val="single" w:color="auto" w:sz="12" w:space="0"/>
              <w:right w:val="single" w:color="auto" w:sz="6" w:space="0"/>
            </w:tcBorders>
            <w:tcMar>
              <w:top w:w="0" w:type="dxa"/>
              <w:left w:w="0" w:type="dxa"/>
              <w:bottom w:w="0" w:type="dxa"/>
              <w:right w:w="0" w:type="dxa"/>
            </w:tcMar>
            <w:vAlign w:val="center"/>
          </w:tcPr>
          <w:p>
            <w:pPr>
              <w:jc w:val="right"/>
              <w:rPr>
                <w:szCs w:val="21"/>
              </w:rPr>
            </w:pPr>
          </w:p>
        </w:tc>
        <w:tc>
          <w:tcPr>
            <w:tcW w:w="3187" w:type="dxa"/>
            <w:gridSpan w:val="3"/>
            <w:tcBorders>
              <w:top w:val="single" w:color="auto" w:sz="6" w:space="0"/>
              <w:left w:val="single" w:color="auto" w:sz="6" w:space="0"/>
              <w:bottom w:val="single" w:color="auto" w:sz="12" w:space="0"/>
              <w:right w:val="single" w:color="auto" w:sz="6" w:space="0"/>
            </w:tcBorders>
            <w:tcMar>
              <w:top w:w="0" w:type="dxa"/>
              <w:left w:w="0" w:type="dxa"/>
              <w:bottom w:w="0" w:type="dxa"/>
              <w:right w:w="0" w:type="dxa"/>
            </w:tcMar>
            <w:vAlign w:val="center"/>
          </w:tcPr>
          <w:p>
            <w:pPr>
              <w:jc w:val="right"/>
              <w:rPr>
                <w:szCs w:val="21"/>
              </w:rPr>
            </w:pPr>
          </w:p>
        </w:tc>
        <w:tc>
          <w:tcPr>
            <w:tcW w:w="2976" w:type="dxa"/>
            <w:gridSpan w:val="3"/>
            <w:tcBorders>
              <w:top w:val="single" w:color="auto" w:sz="6" w:space="0"/>
              <w:left w:val="single" w:color="auto" w:sz="6" w:space="0"/>
              <w:bottom w:val="single" w:color="auto" w:sz="12" w:space="0"/>
              <w:right w:val="single" w:color="auto" w:sz="4" w:space="0"/>
            </w:tcBorders>
            <w:tcMar>
              <w:top w:w="0" w:type="dxa"/>
              <w:left w:w="0" w:type="dxa"/>
              <w:bottom w:w="0" w:type="dxa"/>
              <w:right w:w="0" w:type="dxa"/>
            </w:tcMar>
            <w:vAlign w:val="center"/>
          </w:tcPr>
          <w:p>
            <w:pPr>
              <w:jc w:val="right"/>
              <w:rPr>
                <w:szCs w:val="21"/>
              </w:rPr>
            </w:pPr>
          </w:p>
        </w:tc>
        <w:tc>
          <w:tcPr>
            <w:tcW w:w="3060" w:type="dxa"/>
            <w:gridSpan w:val="3"/>
            <w:tcBorders>
              <w:top w:val="single" w:color="auto" w:sz="6" w:space="0"/>
              <w:left w:val="single" w:color="auto" w:sz="4" w:space="0"/>
              <w:bottom w:val="single" w:color="auto" w:sz="12" w:space="0"/>
              <w:right w:val="single" w:color="auto" w:sz="12" w:space="0"/>
            </w:tcBorders>
            <w:tcMar>
              <w:top w:w="0" w:type="dxa"/>
              <w:left w:w="0" w:type="dxa"/>
              <w:bottom w:w="0" w:type="dxa"/>
              <w:right w:w="0" w:type="dxa"/>
            </w:tcMar>
            <w:vAlign w:val="center"/>
          </w:tcPr>
          <w:p>
            <w:pPr>
              <w:jc w:val="right"/>
              <w:rPr>
                <w:szCs w:val="21"/>
              </w:rPr>
            </w:pPr>
          </w:p>
        </w:tc>
      </w:tr>
    </w:tbl>
    <w:p>
      <w:pPr>
        <w:ind w:firstLine="420" w:firstLineChars="200"/>
        <w:rPr>
          <w:rFonts w:ascii="仿宋_GB2312" w:hAnsi="宋体" w:eastAsia="仿宋_GB2312"/>
          <w:szCs w:val="21"/>
        </w:rPr>
      </w:pPr>
    </w:p>
    <w:p>
      <w:pPr>
        <w:spacing w:beforeAutospacing="1" w:afterAutospacing="1"/>
        <w:rPr>
          <w:rFonts w:ascii="黑体" w:eastAsia="黑体"/>
          <w:kern w:val="0"/>
          <w:sz w:val="24"/>
        </w:rPr>
        <w:sectPr>
          <w:pgSz w:w="16838" w:h="11906" w:orient="landscape"/>
          <w:pgMar w:top="1418" w:right="1247" w:bottom="1134" w:left="1247" w:header="851" w:footer="992" w:gutter="0"/>
          <w:cols w:space="720" w:num="1"/>
        </w:sectPr>
      </w:pPr>
    </w:p>
    <w:p>
      <w:pPr>
        <w:spacing w:line="440" w:lineRule="exact"/>
        <w:rPr>
          <w:rFonts w:eastAsia="方正仿宋简体"/>
          <w:sz w:val="30"/>
          <w:szCs w:val="30"/>
        </w:rPr>
      </w:pPr>
    </w:p>
    <w:p>
      <w:pPr>
        <w:spacing w:line="440" w:lineRule="exact"/>
        <w:rPr>
          <w:rFonts w:ascii="黑体" w:hAnsi="黑体" w:eastAsia="黑体"/>
          <w:sz w:val="28"/>
          <w:szCs w:val="30"/>
        </w:rPr>
      </w:pPr>
      <w:r>
        <w:rPr>
          <w:rFonts w:hint="eastAsia" w:ascii="黑体" w:hAnsi="黑体" w:eastAsia="黑体"/>
          <w:sz w:val="28"/>
          <w:szCs w:val="30"/>
        </w:rPr>
        <w:t>2．推广应用情况和经济效益（非完成单位）</w:t>
      </w:r>
    </w:p>
    <w:tbl>
      <w:tblPr>
        <w:tblStyle w:val="16"/>
        <w:tblW w:w="1474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20"/>
        <w:gridCol w:w="1082"/>
        <w:gridCol w:w="1517"/>
        <w:gridCol w:w="745"/>
        <w:gridCol w:w="744"/>
        <w:gridCol w:w="744"/>
        <w:gridCol w:w="744"/>
        <w:gridCol w:w="744"/>
        <w:gridCol w:w="744"/>
        <w:gridCol w:w="744"/>
        <w:gridCol w:w="744"/>
        <w:gridCol w:w="744"/>
        <w:gridCol w:w="744"/>
        <w:gridCol w:w="744"/>
        <w:gridCol w:w="7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6" w:hRule="exact"/>
          <w:jc w:val="center"/>
        </w:trPr>
        <w:tc>
          <w:tcPr>
            <w:tcW w:w="3220" w:type="dxa"/>
            <w:vMerge w:val="restart"/>
            <w:tcBorders>
              <w:top w:val="single" w:color="auto" w:sz="12" w:space="0"/>
              <w:left w:val="single" w:color="auto" w:sz="12" w:space="0"/>
              <w:bottom w:val="single" w:color="auto" w:sz="6" w:space="0"/>
              <w:right w:val="single" w:color="auto" w:sz="6" w:space="0"/>
            </w:tcBorders>
            <w:vAlign w:val="center"/>
          </w:tcPr>
          <w:p>
            <w:pPr>
              <w:jc w:val="center"/>
              <w:rPr>
                <w:rFonts w:eastAsia="仿宋_GB2312"/>
                <w:sz w:val="24"/>
                <w:szCs w:val="24"/>
              </w:rPr>
            </w:pPr>
            <w:r>
              <w:rPr>
                <w:rFonts w:hint="eastAsia" w:eastAsia="仿宋_GB2312"/>
                <w:sz w:val="24"/>
                <w:szCs w:val="24"/>
              </w:rPr>
              <w:t>应用单位名称</w:t>
            </w:r>
          </w:p>
        </w:tc>
        <w:tc>
          <w:tcPr>
            <w:tcW w:w="1082" w:type="dxa"/>
            <w:vMerge w:val="restart"/>
            <w:tcBorders>
              <w:top w:val="single" w:color="auto" w:sz="12" w:space="0"/>
              <w:left w:val="single" w:color="auto" w:sz="6" w:space="0"/>
              <w:bottom w:val="single" w:color="auto" w:sz="6" w:space="0"/>
              <w:right w:val="single" w:color="auto" w:sz="6" w:space="0"/>
            </w:tcBorders>
            <w:vAlign w:val="center"/>
          </w:tcPr>
          <w:p>
            <w:pPr>
              <w:jc w:val="center"/>
              <w:rPr>
                <w:rFonts w:eastAsia="仿宋_GB2312"/>
                <w:sz w:val="24"/>
                <w:szCs w:val="24"/>
              </w:rPr>
            </w:pPr>
            <w:r>
              <w:rPr>
                <w:rFonts w:hint="eastAsia" w:eastAsia="仿宋_GB2312"/>
                <w:sz w:val="24"/>
                <w:szCs w:val="24"/>
              </w:rPr>
              <w:t>起止</w:t>
            </w:r>
          </w:p>
          <w:p>
            <w:pPr>
              <w:jc w:val="center"/>
              <w:rPr>
                <w:rFonts w:eastAsia="仿宋_GB2312"/>
                <w:sz w:val="24"/>
                <w:szCs w:val="24"/>
              </w:rPr>
            </w:pPr>
            <w:r>
              <w:rPr>
                <w:rFonts w:hint="eastAsia" w:eastAsia="仿宋_GB2312"/>
                <w:sz w:val="24"/>
                <w:szCs w:val="24"/>
              </w:rPr>
              <w:t>时间</w:t>
            </w:r>
          </w:p>
        </w:tc>
        <w:tc>
          <w:tcPr>
            <w:tcW w:w="1517" w:type="dxa"/>
            <w:vMerge w:val="restart"/>
            <w:tcBorders>
              <w:top w:val="single" w:color="auto" w:sz="12" w:space="0"/>
              <w:left w:val="single" w:color="auto" w:sz="6" w:space="0"/>
              <w:bottom w:val="single" w:color="auto" w:sz="6" w:space="0"/>
              <w:right w:val="single" w:color="auto" w:sz="6" w:space="0"/>
            </w:tcBorders>
            <w:vAlign w:val="center"/>
          </w:tcPr>
          <w:p>
            <w:pPr>
              <w:jc w:val="center"/>
              <w:rPr>
                <w:rFonts w:eastAsia="仿宋_GB2312"/>
                <w:sz w:val="24"/>
                <w:szCs w:val="24"/>
              </w:rPr>
            </w:pPr>
            <w:r>
              <w:rPr>
                <w:rFonts w:hint="eastAsia" w:eastAsia="仿宋_GB2312"/>
                <w:sz w:val="24"/>
                <w:szCs w:val="24"/>
              </w:rPr>
              <w:t>单位联系人、电话</w:t>
            </w:r>
          </w:p>
        </w:tc>
        <w:tc>
          <w:tcPr>
            <w:tcW w:w="2233" w:type="dxa"/>
            <w:gridSpan w:val="3"/>
            <w:tcBorders>
              <w:top w:val="single" w:color="auto" w:sz="12" w:space="0"/>
              <w:left w:val="single" w:color="auto" w:sz="6" w:space="0"/>
              <w:bottom w:val="single" w:color="auto" w:sz="4"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新增应用量</w:t>
            </w:r>
          </w:p>
        </w:tc>
        <w:tc>
          <w:tcPr>
            <w:tcW w:w="2232" w:type="dxa"/>
            <w:gridSpan w:val="3"/>
            <w:tcBorders>
              <w:top w:val="single" w:color="auto" w:sz="12" w:space="0"/>
              <w:left w:val="single" w:color="auto" w:sz="6" w:space="0"/>
              <w:bottom w:val="single" w:color="auto" w:sz="4" w:space="0"/>
              <w:right w:val="single" w:color="auto" w:sz="6" w:space="0"/>
            </w:tcBorders>
            <w:tcMar>
              <w:top w:w="0" w:type="dxa"/>
              <w:left w:w="0" w:type="dxa"/>
              <w:bottom w:w="0" w:type="dxa"/>
              <w:right w:w="0" w:type="dxa"/>
            </w:tcMar>
            <w:vAlign w:val="center"/>
          </w:tcPr>
          <w:p>
            <w:pPr>
              <w:jc w:val="center"/>
              <w:rPr>
                <w:rFonts w:eastAsia="仿宋_GB2312"/>
                <w:sz w:val="24"/>
                <w:szCs w:val="24"/>
              </w:rPr>
            </w:pPr>
            <w:r>
              <w:rPr>
                <w:rFonts w:hint="eastAsia" w:ascii="仿宋_GB2312" w:eastAsia="仿宋_GB2312"/>
                <w:sz w:val="24"/>
                <w:szCs w:val="24"/>
              </w:rPr>
              <w:t>新增</w:t>
            </w:r>
            <w:r>
              <w:rPr>
                <w:rFonts w:hint="eastAsia" w:eastAsia="仿宋_GB2312"/>
                <w:sz w:val="24"/>
                <w:szCs w:val="24"/>
              </w:rPr>
              <w:t>销售收入</w:t>
            </w:r>
            <w:r>
              <w:rPr>
                <w:rFonts w:eastAsia="仿宋_GB2312"/>
                <w:sz w:val="24"/>
                <w:szCs w:val="24"/>
              </w:rPr>
              <w:t>(</w:t>
            </w:r>
            <w:r>
              <w:rPr>
                <w:rFonts w:hint="eastAsia" w:eastAsia="仿宋_GB2312"/>
                <w:sz w:val="24"/>
                <w:szCs w:val="24"/>
              </w:rPr>
              <w:t>万元</w:t>
            </w:r>
            <w:r>
              <w:rPr>
                <w:rFonts w:eastAsia="仿宋_GB2312"/>
                <w:sz w:val="24"/>
                <w:szCs w:val="24"/>
              </w:rPr>
              <w:t>)</w:t>
            </w:r>
          </w:p>
        </w:tc>
        <w:tc>
          <w:tcPr>
            <w:tcW w:w="2232" w:type="dxa"/>
            <w:gridSpan w:val="3"/>
            <w:tcBorders>
              <w:top w:val="single" w:color="auto" w:sz="12" w:space="0"/>
              <w:left w:val="single" w:color="auto" w:sz="6" w:space="0"/>
              <w:bottom w:val="single" w:color="auto" w:sz="4" w:space="0"/>
              <w:right w:val="single" w:color="auto" w:sz="6" w:space="0"/>
            </w:tcBorders>
            <w:tcMar>
              <w:top w:w="0" w:type="dxa"/>
              <w:left w:w="0" w:type="dxa"/>
              <w:bottom w:w="0" w:type="dxa"/>
              <w:right w:w="0" w:type="dxa"/>
            </w:tcMar>
            <w:vAlign w:val="center"/>
          </w:tcPr>
          <w:p>
            <w:pPr>
              <w:jc w:val="center"/>
              <w:rPr>
                <w:rFonts w:eastAsia="仿宋_GB2312"/>
                <w:sz w:val="24"/>
                <w:szCs w:val="24"/>
              </w:rPr>
            </w:pPr>
            <w:r>
              <w:rPr>
                <w:rFonts w:hint="eastAsia" w:ascii="仿宋_GB2312" w:eastAsia="仿宋_GB2312"/>
                <w:sz w:val="24"/>
                <w:szCs w:val="24"/>
              </w:rPr>
              <w:t>新增</w:t>
            </w:r>
            <w:r>
              <w:rPr>
                <w:rFonts w:hint="eastAsia" w:eastAsia="仿宋_GB2312"/>
                <w:sz w:val="24"/>
                <w:szCs w:val="24"/>
              </w:rPr>
              <w:t>税收</w:t>
            </w:r>
            <w:r>
              <w:rPr>
                <w:rFonts w:eastAsia="仿宋_GB2312"/>
                <w:sz w:val="24"/>
                <w:szCs w:val="24"/>
              </w:rPr>
              <w:t>(</w:t>
            </w:r>
            <w:r>
              <w:rPr>
                <w:rFonts w:hint="eastAsia" w:eastAsia="仿宋_GB2312"/>
                <w:sz w:val="24"/>
                <w:szCs w:val="24"/>
              </w:rPr>
              <w:t>万元</w:t>
            </w:r>
            <w:r>
              <w:rPr>
                <w:rFonts w:eastAsia="仿宋_GB2312"/>
                <w:sz w:val="24"/>
                <w:szCs w:val="24"/>
              </w:rPr>
              <w:t>)</w:t>
            </w:r>
          </w:p>
        </w:tc>
        <w:tc>
          <w:tcPr>
            <w:tcW w:w="2232" w:type="dxa"/>
            <w:gridSpan w:val="3"/>
            <w:tcBorders>
              <w:top w:val="single" w:color="auto" w:sz="12" w:space="0"/>
              <w:left w:val="single" w:color="auto" w:sz="6" w:space="0"/>
              <w:bottom w:val="single" w:color="auto" w:sz="4" w:space="0"/>
              <w:right w:val="single" w:color="auto" w:sz="12" w:space="0"/>
            </w:tcBorders>
            <w:vAlign w:val="center"/>
          </w:tcPr>
          <w:p>
            <w:pPr>
              <w:jc w:val="center"/>
              <w:rPr>
                <w:rFonts w:eastAsia="仿宋_GB2312"/>
                <w:sz w:val="24"/>
                <w:szCs w:val="24"/>
              </w:rPr>
            </w:pPr>
            <w:r>
              <w:rPr>
                <w:rFonts w:hint="eastAsia" w:ascii="仿宋_GB2312" w:eastAsia="仿宋_GB2312"/>
                <w:sz w:val="24"/>
                <w:szCs w:val="24"/>
              </w:rPr>
              <w:t>新增</w:t>
            </w:r>
            <w:r>
              <w:rPr>
                <w:rFonts w:hint="eastAsia" w:eastAsia="仿宋_GB2312"/>
                <w:sz w:val="24"/>
                <w:szCs w:val="24"/>
              </w:rPr>
              <w:t>利润</w:t>
            </w:r>
            <w:r>
              <w:rPr>
                <w:rFonts w:eastAsia="仿宋_GB2312"/>
                <w:sz w:val="24"/>
                <w:szCs w:val="24"/>
              </w:rPr>
              <w:t>(</w:t>
            </w:r>
            <w:r>
              <w:rPr>
                <w:rFonts w:hint="eastAsia" w:eastAsia="仿宋_GB2312"/>
                <w:sz w:val="24"/>
                <w:szCs w:val="24"/>
              </w:rPr>
              <w:t>万元</w:t>
            </w:r>
            <w:r>
              <w:rPr>
                <w:rFonts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2" w:hRule="exact"/>
          <w:jc w:val="center"/>
        </w:trPr>
        <w:tc>
          <w:tcPr>
            <w:tcW w:w="3220" w:type="dxa"/>
            <w:vMerge w:val="continue"/>
            <w:tcBorders>
              <w:top w:val="single" w:color="auto" w:sz="12" w:space="0"/>
              <w:left w:val="single" w:color="auto" w:sz="12" w:space="0"/>
              <w:bottom w:val="single" w:color="auto" w:sz="6" w:space="0"/>
              <w:right w:val="single" w:color="auto" w:sz="6" w:space="0"/>
            </w:tcBorders>
            <w:vAlign w:val="center"/>
          </w:tcPr>
          <w:p>
            <w:pPr>
              <w:rPr>
                <w:rFonts w:eastAsia="仿宋_GB2312"/>
                <w:sz w:val="24"/>
                <w:szCs w:val="24"/>
              </w:rPr>
            </w:pPr>
          </w:p>
        </w:tc>
        <w:tc>
          <w:tcPr>
            <w:tcW w:w="1082" w:type="dxa"/>
            <w:vMerge w:val="continue"/>
            <w:tcBorders>
              <w:top w:val="single" w:color="auto" w:sz="12" w:space="0"/>
              <w:left w:val="single" w:color="auto" w:sz="6" w:space="0"/>
              <w:bottom w:val="single" w:color="auto" w:sz="6" w:space="0"/>
              <w:right w:val="single" w:color="auto" w:sz="6" w:space="0"/>
            </w:tcBorders>
            <w:vAlign w:val="center"/>
          </w:tcPr>
          <w:p>
            <w:pPr>
              <w:rPr>
                <w:rFonts w:eastAsia="仿宋_GB2312"/>
                <w:sz w:val="24"/>
                <w:szCs w:val="24"/>
              </w:rPr>
            </w:pPr>
          </w:p>
        </w:tc>
        <w:tc>
          <w:tcPr>
            <w:tcW w:w="1517" w:type="dxa"/>
            <w:vMerge w:val="continue"/>
            <w:tcBorders>
              <w:top w:val="single" w:color="auto" w:sz="12" w:space="0"/>
              <w:left w:val="single" w:color="auto" w:sz="6" w:space="0"/>
              <w:bottom w:val="single" w:color="auto" w:sz="6" w:space="0"/>
              <w:right w:val="single" w:color="auto" w:sz="6" w:space="0"/>
            </w:tcBorders>
            <w:vAlign w:val="center"/>
          </w:tcPr>
          <w:p>
            <w:pPr>
              <w:rPr>
                <w:rFonts w:eastAsia="仿宋_GB2312"/>
                <w:sz w:val="24"/>
                <w:szCs w:val="24"/>
              </w:rPr>
            </w:pPr>
          </w:p>
        </w:tc>
        <w:tc>
          <w:tcPr>
            <w:tcW w:w="745" w:type="dxa"/>
            <w:tcBorders>
              <w:top w:val="single" w:color="auto" w:sz="4" w:space="0"/>
              <w:left w:val="single" w:color="auto" w:sz="6" w:space="0"/>
              <w:bottom w:val="single" w:color="auto" w:sz="6" w:space="0"/>
              <w:right w:val="single" w:color="auto" w:sz="4"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7年</w:t>
            </w:r>
          </w:p>
        </w:tc>
        <w:tc>
          <w:tcPr>
            <w:tcW w:w="744" w:type="dxa"/>
            <w:tcBorders>
              <w:top w:val="single" w:color="auto" w:sz="4" w:space="0"/>
              <w:left w:val="single" w:color="auto" w:sz="4" w:space="0"/>
              <w:bottom w:val="single" w:color="auto" w:sz="6" w:space="0"/>
              <w:right w:val="single" w:color="auto" w:sz="4"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8年</w:t>
            </w:r>
          </w:p>
        </w:tc>
        <w:tc>
          <w:tcPr>
            <w:tcW w:w="744" w:type="dxa"/>
            <w:tcBorders>
              <w:top w:val="single" w:color="auto" w:sz="4" w:space="0"/>
              <w:left w:val="single" w:color="auto" w:sz="4"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9年</w:t>
            </w:r>
          </w:p>
        </w:tc>
        <w:tc>
          <w:tcPr>
            <w:tcW w:w="744" w:type="dxa"/>
            <w:tcBorders>
              <w:top w:val="single" w:color="auto" w:sz="4" w:space="0"/>
              <w:left w:val="single" w:color="auto" w:sz="6" w:space="0"/>
              <w:bottom w:val="single" w:color="auto" w:sz="6" w:space="0"/>
              <w:right w:val="single" w:color="auto" w:sz="4" w:space="0"/>
            </w:tcBorders>
            <w:tcMar>
              <w:top w:w="0" w:type="dxa"/>
              <w:left w:w="0" w:type="dxa"/>
              <w:bottom w:w="0" w:type="dxa"/>
              <w:right w:w="0" w:type="dxa"/>
            </w:tcMar>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7年</w:t>
            </w:r>
          </w:p>
        </w:tc>
        <w:tc>
          <w:tcPr>
            <w:tcW w:w="744" w:type="dxa"/>
            <w:tcBorders>
              <w:top w:val="single" w:color="auto" w:sz="4" w:space="0"/>
              <w:left w:val="single" w:color="auto" w:sz="4" w:space="0"/>
              <w:bottom w:val="single" w:color="auto" w:sz="6" w:space="0"/>
              <w:right w:val="single" w:color="auto" w:sz="4"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8年</w:t>
            </w:r>
          </w:p>
        </w:tc>
        <w:tc>
          <w:tcPr>
            <w:tcW w:w="744" w:type="dxa"/>
            <w:tcBorders>
              <w:top w:val="single" w:color="auto" w:sz="4" w:space="0"/>
              <w:left w:val="single" w:color="auto" w:sz="4"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9年</w:t>
            </w:r>
          </w:p>
        </w:tc>
        <w:tc>
          <w:tcPr>
            <w:tcW w:w="744" w:type="dxa"/>
            <w:tcBorders>
              <w:top w:val="single" w:color="auto" w:sz="4" w:space="0"/>
              <w:left w:val="single" w:color="auto" w:sz="6" w:space="0"/>
              <w:bottom w:val="single" w:color="auto" w:sz="6" w:space="0"/>
              <w:right w:val="single" w:color="auto" w:sz="4" w:space="0"/>
            </w:tcBorders>
            <w:tcMar>
              <w:top w:w="0" w:type="dxa"/>
              <w:left w:w="0" w:type="dxa"/>
              <w:bottom w:w="0" w:type="dxa"/>
              <w:right w:w="0" w:type="dxa"/>
            </w:tcMar>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7年</w:t>
            </w:r>
          </w:p>
        </w:tc>
        <w:tc>
          <w:tcPr>
            <w:tcW w:w="744" w:type="dxa"/>
            <w:tcBorders>
              <w:top w:val="single" w:color="auto" w:sz="4" w:space="0"/>
              <w:left w:val="single" w:color="auto" w:sz="4" w:space="0"/>
              <w:bottom w:val="single" w:color="auto" w:sz="6" w:space="0"/>
              <w:right w:val="single" w:color="auto" w:sz="4"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8年</w:t>
            </w:r>
          </w:p>
        </w:tc>
        <w:tc>
          <w:tcPr>
            <w:tcW w:w="744" w:type="dxa"/>
            <w:tcBorders>
              <w:top w:val="single" w:color="auto" w:sz="4" w:space="0"/>
              <w:left w:val="single" w:color="auto" w:sz="4"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9年</w:t>
            </w:r>
          </w:p>
        </w:tc>
        <w:tc>
          <w:tcPr>
            <w:tcW w:w="744" w:type="dxa"/>
            <w:tcBorders>
              <w:top w:val="single" w:color="auto" w:sz="4" w:space="0"/>
              <w:left w:val="single" w:color="auto" w:sz="4"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7年</w:t>
            </w:r>
          </w:p>
        </w:tc>
        <w:tc>
          <w:tcPr>
            <w:tcW w:w="744" w:type="dxa"/>
            <w:tcBorders>
              <w:top w:val="single" w:color="auto" w:sz="4" w:space="0"/>
              <w:left w:val="single" w:color="auto" w:sz="4" w:space="0"/>
              <w:bottom w:val="single" w:color="auto" w:sz="6" w:space="0"/>
              <w:right w:val="single" w:color="auto" w:sz="6"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8年</w:t>
            </w:r>
          </w:p>
        </w:tc>
        <w:tc>
          <w:tcPr>
            <w:tcW w:w="744" w:type="dxa"/>
            <w:tcBorders>
              <w:top w:val="single" w:color="auto" w:sz="4" w:space="0"/>
              <w:left w:val="single" w:color="auto" w:sz="4" w:space="0"/>
              <w:bottom w:val="single" w:color="auto" w:sz="6" w:space="0"/>
              <w:right w:val="single" w:color="auto" w:sz="12" w:space="0"/>
            </w:tcBorders>
            <w:vAlign w:val="center"/>
          </w:tcPr>
          <w:p>
            <w:pPr>
              <w:jc w:val="center"/>
              <w:rPr>
                <w:rFonts w:eastAsia="仿宋_GB2312"/>
                <w:sz w:val="24"/>
                <w:szCs w:val="24"/>
              </w:rPr>
            </w:pPr>
            <w:r>
              <w:rPr>
                <w:rFonts w:eastAsia="仿宋_GB2312"/>
                <w:sz w:val="24"/>
                <w:szCs w:val="24"/>
              </w:rPr>
              <w:t>201</w:t>
            </w:r>
            <w:r>
              <w:rPr>
                <w:rFonts w:hint="eastAsia" w:eastAsia="仿宋_GB2312"/>
                <w:sz w:val="24"/>
                <w:szCs w:val="24"/>
              </w:rPr>
              <w:t>9年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exact"/>
          <w:jc w:val="center"/>
        </w:trPr>
        <w:tc>
          <w:tcPr>
            <w:tcW w:w="3220"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82" w:type="dxa"/>
            <w:tcBorders>
              <w:top w:val="single" w:color="auto" w:sz="6" w:space="0"/>
              <w:left w:val="single" w:color="auto" w:sz="6" w:space="0"/>
              <w:bottom w:val="single" w:color="auto" w:sz="6" w:space="0"/>
              <w:right w:val="single" w:color="auto" w:sz="6" w:space="0"/>
            </w:tcBorders>
            <w:vAlign w:val="center"/>
          </w:tcPr>
          <w:p>
            <w:pPr>
              <w:rPr>
                <w:szCs w:val="21"/>
              </w:rPr>
            </w:pPr>
          </w:p>
        </w:tc>
        <w:tc>
          <w:tcPr>
            <w:tcW w:w="1517" w:type="dxa"/>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745" w:type="dxa"/>
            <w:tcBorders>
              <w:top w:val="single" w:color="auto" w:sz="6" w:space="0"/>
              <w:left w:val="single" w:color="auto" w:sz="6"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12" w:space="0"/>
            </w:tcBorders>
          </w:tcPr>
          <w:p>
            <w:pPr>
              <w:jc w:val="right"/>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exact"/>
          <w:jc w:val="center"/>
        </w:trPr>
        <w:tc>
          <w:tcPr>
            <w:tcW w:w="3220"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82" w:type="dxa"/>
            <w:tcBorders>
              <w:top w:val="single" w:color="auto" w:sz="6" w:space="0"/>
              <w:left w:val="single" w:color="auto" w:sz="6" w:space="0"/>
              <w:bottom w:val="single" w:color="auto" w:sz="6" w:space="0"/>
              <w:right w:val="single" w:color="auto" w:sz="6" w:space="0"/>
            </w:tcBorders>
            <w:vAlign w:val="center"/>
          </w:tcPr>
          <w:p>
            <w:pPr>
              <w:rPr>
                <w:szCs w:val="21"/>
              </w:rPr>
            </w:pPr>
          </w:p>
        </w:tc>
        <w:tc>
          <w:tcPr>
            <w:tcW w:w="1517" w:type="dxa"/>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745" w:type="dxa"/>
            <w:tcBorders>
              <w:top w:val="single" w:color="auto" w:sz="6" w:space="0"/>
              <w:left w:val="single" w:color="auto" w:sz="6"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12" w:space="0"/>
            </w:tcBorders>
          </w:tcPr>
          <w:p>
            <w:pPr>
              <w:jc w:val="right"/>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exact"/>
          <w:jc w:val="center"/>
        </w:trPr>
        <w:tc>
          <w:tcPr>
            <w:tcW w:w="3220"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82" w:type="dxa"/>
            <w:tcBorders>
              <w:top w:val="single" w:color="auto" w:sz="6" w:space="0"/>
              <w:left w:val="single" w:color="auto" w:sz="6" w:space="0"/>
              <w:bottom w:val="single" w:color="auto" w:sz="6" w:space="0"/>
              <w:right w:val="single" w:color="auto" w:sz="6" w:space="0"/>
            </w:tcBorders>
            <w:vAlign w:val="center"/>
          </w:tcPr>
          <w:p>
            <w:pPr>
              <w:rPr>
                <w:szCs w:val="21"/>
              </w:rPr>
            </w:pPr>
          </w:p>
        </w:tc>
        <w:tc>
          <w:tcPr>
            <w:tcW w:w="1517" w:type="dxa"/>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745" w:type="dxa"/>
            <w:tcBorders>
              <w:top w:val="single" w:color="auto" w:sz="6" w:space="0"/>
              <w:left w:val="single" w:color="auto" w:sz="6"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12" w:space="0"/>
            </w:tcBorders>
          </w:tcPr>
          <w:p>
            <w:pPr>
              <w:jc w:val="right"/>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exact"/>
          <w:jc w:val="center"/>
        </w:trPr>
        <w:tc>
          <w:tcPr>
            <w:tcW w:w="3220"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82" w:type="dxa"/>
            <w:tcBorders>
              <w:top w:val="single" w:color="auto" w:sz="6" w:space="0"/>
              <w:left w:val="single" w:color="auto" w:sz="6" w:space="0"/>
              <w:bottom w:val="single" w:color="auto" w:sz="6" w:space="0"/>
              <w:right w:val="single" w:color="auto" w:sz="6" w:space="0"/>
            </w:tcBorders>
            <w:vAlign w:val="center"/>
          </w:tcPr>
          <w:p>
            <w:pPr>
              <w:rPr>
                <w:szCs w:val="21"/>
              </w:rPr>
            </w:pPr>
          </w:p>
        </w:tc>
        <w:tc>
          <w:tcPr>
            <w:tcW w:w="1517" w:type="dxa"/>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745" w:type="dxa"/>
            <w:tcBorders>
              <w:top w:val="single" w:color="auto" w:sz="6" w:space="0"/>
              <w:left w:val="single" w:color="auto" w:sz="6"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12" w:space="0"/>
            </w:tcBorders>
          </w:tcPr>
          <w:p>
            <w:pPr>
              <w:jc w:val="right"/>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exact"/>
          <w:jc w:val="center"/>
        </w:trPr>
        <w:tc>
          <w:tcPr>
            <w:tcW w:w="3220" w:type="dxa"/>
            <w:tcBorders>
              <w:top w:val="single" w:color="auto" w:sz="6" w:space="0"/>
              <w:left w:val="single" w:color="auto" w:sz="12" w:space="0"/>
              <w:bottom w:val="single" w:color="auto" w:sz="6" w:space="0"/>
              <w:right w:val="single" w:color="auto" w:sz="6" w:space="0"/>
            </w:tcBorders>
            <w:vAlign w:val="center"/>
          </w:tcPr>
          <w:p>
            <w:pPr>
              <w:rPr>
                <w:sz w:val="24"/>
              </w:rPr>
            </w:pPr>
          </w:p>
        </w:tc>
        <w:tc>
          <w:tcPr>
            <w:tcW w:w="1082" w:type="dxa"/>
            <w:tcBorders>
              <w:top w:val="single" w:color="auto" w:sz="6" w:space="0"/>
              <w:left w:val="single" w:color="auto" w:sz="6" w:space="0"/>
              <w:bottom w:val="single" w:color="auto" w:sz="6" w:space="0"/>
              <w:right w:val="single" w:color="auto" w:sz="6" w:space="0"/>
            </w:tcBorders>
            <w:vAlign w:val="center"/>
          </w:tcPr>
          <w:p>
            <w:pPr>
              <w:rPr>
                <w:szCs w:val="21"/>
              </w:rPr>
            </w:pPr>
          </w:p>
        </w:tc>
        <w:tc>
          <w:tcPr>
            <w:tcW w:w="1517" w:type="dxa"/>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745" w:type="dxa"/>
            <w:tcBorders>
              <w:top w:val="single" w:color="auto" w:sz="6" w:space="0"/>
              <w:left w:val="single" w:color="auto" w:sz="6"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12" w:space="0"/>
            </w:tcBorders>
          </w:tcPr>
          <w:p>
            <w:pPr>
              <w:jc w:val="right"/>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exact"/>
          <w:jc w:val="center"/>
        </w:trPr>
        <w:tc>
          <w:tcPr>
            <w:tcW w:w="5819" w:type="dxa"/>
            <w:gridSpan w:val="3"/>
            <w:vMerge w:val="restart"/>
            <w:tcBorders>
              <w:top w:val="single" w:color="auto" w:sz="6" w:space="0"/>
              <w:left w:val="single" w:color="auto" w:sz="12" w:space="0"/>
              <w:bottom w:val="single" w:color="auto" w:sz="12" w:space="0"/>
              <w:right w:val="single" w:color="auto" w:sz="6" w:space="0"/>
            </w:tcBorders>
            <w:vAlign w:val="center"/>
          </w:tcPr>
          <w:p>
            <w:pPr>
              <w:wordWrap w:val="0"/>
              <w:jc w:val="right"/>
              <w:rPr>
                <w:rFonts w:ascii="宋体" w:hAnsi="宋体"/>
                <w:szCs w:val="21"/>
              </w:rPr>
            </w:pPr>
            <w:r>
              <w:rPr>
                <w:rFonts w:hint="eastAsia" w:ascii="仿宋_GB2312" w:hAnsi="宋体" w:eastAsia="仿宋_GB2312"/>
                <w:sz w:val="24"/>
              </w:rPr>
              <w:t>合  计：</w:t>
            </w:r>
          </w:p>
        </w:tc>
        <w:tc>
          <w:tcPr>
            <w:tcW w:w="745" w:type="dxa"/>
            <w:tcBorders>
              <w:top w:val="single" w:color="auto" w:sz="6" w:space="0"/>
              <w:left w:val="single" w:color="auto" w:sz="6"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6" w:space="0"/>
              <w:bottom w:val="single" w:color="auto" w:sz="6" w:space="0"/>
              <w:right w:val="single" w:color="auto" w:sz="4" w:space="0"/>
            </w:tcBorders>
            <w:tcMar>
              <w:top w:w="0" w:type="dxa"/>
              <w:left w:w="0" w:type="dxa"/>
              <w:bottom w:w="0" w:type="dxa"/>
              <w:right w:w="0" w:type="dxa"/>
            </w:tcMar>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4"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vAlign w:val="center"/>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6" w:space="0"/>
            </w:tcBorders>
          </w:tcPr>
          <w:p>
            <w:pPr>
              <w:jc w:val="right"/>
              <w:rPr>
                <w:rFonts w:ascii="宋体" w:hAnsi="宋体"/>
                <w:szCs w:val="21"/>
              </w:rPr>
            </w:pPr>
          </w:p>
        </w:tc>
        <w:tc>
          <w:tcPr>
            <w:tcW w:w="744" w:type="dxa"/>
            <w:tcBorders>
              <w:top w:val="single" w:color="auto" w:sz="6" w:space="0"/>
              <w:left w:val="single" w:color="auto" w:sz="4" w:space="0"/>
              <w:bottom w:val="single" w:color="auto" w:sz="6" w:space="0"/>
              <w:right w:val="single" w:color="auto" w:sz="12" w:space="0"/>
            </w:tcBorders>
          </w:tcPr>
          <w:p>
            <w:pPr>
              <w:jc w:val="right"/>
              <w:rPr>
                <w:rFonts w:ascii="宋体" w:hAnsi="宋体"/>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exact"/>
          <w:jc w:val="center"/>
        </w:trPr>
        <w:tc>
          <w:tcPr>
            <w:tcW w:w="5819" w:type="dxa"/>
            <w:gridSpan w:val="3"/>
            <w:vMerge w:val="continue"/>
            <w:tcBorders>
              <w:top w:val="single" w:color="auto" w:sz="6" w:space="0"/>
              <w:left w:val="single" w:color="auto" w:sz="12" w:space="0"/>
              <w:bottom w:val="single" w:color="auto" w:sz="12" w:space="0"/>
              <w:right w:val="single" w:color="auto" w:sz="6" w:space="0"/>
            </w:tcBorders>
            <w:vAlign w:val="center"/>
          </w:tcPr>
          <w:p>
            <w:pPr>
              <w:rPr>
                <w:rFonts w:ascii="宋体" w:hAnsi="宋体"/>
                <w:szCs w:val="21"/>
              </w:rPr>
            </w:pPr>
          </w:p>
        </w:tc>
        <w:tc>
          <w:tcPr>
            <w:tcW w:w="2233" w:type="dxa"/>
            <w:gridSpan w:val="3"/>
            <w:tcBorders>
              <w:top w:val="single" w:color="auto" w:sz="6" w:space="0"/>
              <w:left w:val="single" w:color="auto" w:sz="6" w:space="0"/>
              <w:bottom w:val="single" w:color="auto" w:sz="12" w:space="0"/>
              <w:right w:val="single" w:color="auto" w:sz="6" w:space="0"/>
            </w:tcBorders>
            <w:vAlign w:val="center"/>
          </w:tcPr>
          <w:p>
            <w:pPr>
              <w:wordWrap w:val="0"/>
              <w:jc w:val="right"/>
              <w:rPr>
                <w:rFonts w:ascii="宋体" w:hAnsi="宋体"/>
                <w:sz w:val="24"/>
              </w:rPr>
            </w:pPr>
          </w:p>
        </w:tc>
        <w:tc>
          <w:tcPr>
            <w:tcW w:w="2232" w:type="dxa"/>
            <w:gridSpan w:val="3"/>
            <w:tcBorders>
              <w:top w:val="single" w:color="auto" w:sz="6" w:space="0"/>
              <w:left w:val="single" w:color="auto" w:sz="6" w:space="0"/>
              <w:bottom w:val="single" w:color="auto" w:sz="12" w:space="0"/>
              <w:right w:val="single" w:color="auto" w:sz="6" w:space="0"/>
            </w:tcBorders>
            <w:tcMar>
              <w:top w:w="0" w:type="dxa"/>
              <w:left w:w="0" w:type="dxa"/>
              <w:bottom w:w="0" w:type="dxa"/>
              <w:right w:w="0" w:type="dxa"/>
            </w:tcMar>
            <w:vAlign w:val="center"/>
          </w:tcPr>
          <w:p>
            <w:pPr>
              <w:jc w:val="right"/>
              <w:rPr>
                <w:rFonts w:ascii="宋体" w:hAnsi="宋体"/>
                <w:szCs w:val="21"/>
              </w:rPr>
            </w:pPr>
          </w:p>
        </w:tc>
        <w:tc>
          <w:tcPr>
            <w:tcW w:w="2232" w:type="dxa"/>
            <w:gridSpan w:val="3"/>
            <w:tcBorders>
              <w:top w:val="single" w:color="auto" w:sz="6" w:space="0"/>
              <w:left w:val="single" w:color="auto" w:sz="6" w:space="0"/>
              <w:bottom w:val="single" w:color="auto" w:sz="12" w:space="0"/>
              <w:right w:val="single" w:color="auto" w:sz="6" w:space="0"/>
            </w:tcBorders>
            <w:tcMar>
              <w:top w:w="0" w:type="dxa"/>
              <w:left w:w="0" w:type="dxa"/>
              <w:bottom w:w="0" w:type="dxa"/>
              <w:right w:w="0" w:type="dxa"/>
            </w:tcMar>
            <w:vAlign w:val="center"/>
          </w:tcPr>
          <w:p>
            <w:pPr>
              <w:jc w:val="right"/>
              <w:rPr>
                <w:rFonts w:ascii="宋体" w:hAnsi="宋体"/>
                <w:szCs w:val="21"/>
              </w:rPr>
            </w:pPr>
          </w:p>
        </w:tc>
        <w:tc>
          <w:tcPr>
            <w:tcW w:w="2232" w:type="dxa"/>
            <w:gridSpan w:val="3"/>
            <w:tcBorders>
              <w:top w:val="single" w:color="auto" w:sz="6" w:space="0"/>
              <w:left w:val="single" w:color="auto" w:sz="6" w:space="0"/>
              <w:bottom w:val="single" w:color="auto" w:sz="12" w:space="0"/>
              <w:right w:val="single" w:color="auto" w:sz="12" w:space="0"/>
            </w:tcBorders>
          </w:tcPr>
          <w:p>
            <w:pPr>
              <w:jc w:val="right"/>
              <w:rPr>
                <w:rFonts w:ascii="宋体" w:hAnsi="宋体"/>
                <w:szCs w:val="21"/>
              </w:rPr>
            </w:pPr>
          </w:p>
        </w:tc>
      </w:tr>
    </w:tbl>
    <w:p>
      <w:pPr>
        <w:spacing w:line="280" w:lineRule="exact"/>
        <w:rPr>
          <w:rFonts w:ascii="仿宋_GB2312" w:hAnsi="宋体" w:eastAsia="仿宋_GB2312"/>
          <w:szCs w:val="21"/>
        </w:rPr>
      </w:pPr>
    </w:p>
    <w:p>
      <w:pPr>
        <w:spacing w:beforeAutospacing="1" w:afterAutospacing="1"/>
        <w:rPr>
          <w:rFonts w:ascii="仿宋_GB2312" w:hAnsi="宋体" w:eastAsia="仿宋_GB2312"/>
          <w:kern w:val="0"/>
          <w:szCs w:val="21"/>
        </w:rPr>
        <w:sectPr>
          <w:pgSz w:w="16838" w:h="11906" w:orient="landscape"/>
          <w:pgMar w:top="1418" w:right="1247" w:bottom="1134" w:left="1247" w:header="851" w:footer="992" w:gutter="0"/>
          <w:cols w:space="720" w:num="1"/>
        </w:sectPr>
      </w:pPr>
    </w:p>
    <w:p>
      <w:pPr>
        <w:rPr>
          <w:rFonts w:ascii="黑体" w:eastAsia="黑体"/>
          <w:sz w:val="28"/>
          <w:szCs w:val="30"/>
        </w:rPr>
      </w:pPr>
      <w:r>
        <w:rPr>
          <w:rFonts w:hint="eastAsia" w:ascii="黑体" w:eastAsia="黑体"/>
          <w:sz w:val="28"/>
          <w:szCs w:val="30"/>
        </w:rPr>
        <w:t>3.社会效益和间接经济效益（不超过600字）</w:t>
      </w:r>
    </w:p>
    <w:tbl>
      <w:tblPr>
        <w:tblStyle w:val="16"/>
        <w:tblW w:w="94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64" w:hRule="atLeast"/>
        </w:trPr>
        <w:tc>
          <w:tcPr>
            <w:tcW w:w="9468" w:type="dxa"/>
            <w:tcBorders>
              <w:top w:val="single" w:color="auto" w:sz="12" w:space="0"/>
              <w:left w:val="single" w:color="auto" w:sz="12" w:space="0"/>
              <w:bottom w:val="single" w:color="auto" w:sz="12" w:space="0"/>
              <w:right w:val="single" w:color="auto" w:sz="12" w:space="0"/>
            </w:tcBorders>
          </w:tcPr>
          <w:p>
            <w:pPr>
              <w:rPr>
                <w:rFonts w:ascii="宋体" w:hAnsi="宋体"/>
                <w:sz w:val="24"/>
              </w:rPr>
            </w:pPr>
          </w:p>
          <w:p>
            <w:pPr>
              <w:ind w:firstLine="480" w:firstLineChars="200"/>
              <w:rPr>
                <w:rFonts w:ascii="宋体" w:hAnsi="宋体" w:cs="宋体"/>
                <w:sz w:val="24"/>
                <w:szCs w:val="24"/>
              </w:rPr>
            </w:pPr>
            <w:r>
              <w:rPr>
                <w:rFonts w:hint="eastAsia" w:ascii="宋体" w:hAnsi="宋体" w:cs="宋体"/>
                <w:sz w:val="24"/>
                <w:szCs w:val="24"/>
              </w:rPr>
              <w:t>本成果研发的轻量化汽车发动机气缸盖的关键技术开发及产业化有效地解决了汽车发动机铝合金气缸盖的制造难题，实现了发动机气缸盖产品的国产化。所获得的产品在材料制备、机械性能、燃烧室性能和成型过程等方面有良好的综合表现，使产品具有强韧性好、耐腐蚀和尺寸精度高等特点。项目还实施了车间总体设计和工艺布局的数字化建模分析，构建了车间网络架构，通过对车间生产数据的实时自动采集实现了对生产装备的和生产过程的实时监控和可视化管理，在产品设计中采用三维设计和工艺仿真，实现设计与工艺数据集成管理，车间的产品全生命周期管理系统（PLM）、企业资源管理系统（ERP）与制造执行系统（MES）之间可以进行信息资源共享与交互调用，实现企业内部业务无缝对接，实现了“数字化、网络化、智能化”绿色智能制造。</w:t>
            </w:r>
          </w:p>
          <w:p>
            <w:pPr>
              <w:ind w:firstLine="480" w:firstLineChars="200"/>
              <w:rPr>
                <w:rFonts w:ascii="宋体" w:hAnsi="宋体" w:cs="宋体"/>
                <w:sz w:val="24"/>
                <w:szCs w:val="24"/>
              </w:rPr>
            </w:pPr>
            <w:r>
              <w:rPr>
                <w:rFonts w:hint="eastAsia" w:ascii="宋体" w:hAnsi="宋体" w:cs="宋体"/>
                <w:sz w:val="24"/>
                <w:szCs w:val="24"/>
              </w:rPr>
              <w:t>本项目实施后企业生产效率提高了44.71%，运营成本降低了27.91%，产品研制周期缩短了44.88%，产品不良率降低了74.16%，能源利用率提高了31.64%，形成了自主知识产权体系，产品广泛用于汽车工业领域，为生产企业带来了可观的经济效益。同时，本项目培养了一批从事汽车发动机铝合金产品研发和制造的专业技术人员。</w:t>
            </w:r>
          </w:p>
          <w:p>
            <w:pPr>
              <w:ind w:firstLine="480" w:firstLineChars="200"/>
              <w:rPr>
                <w:rFonts w:ascii="ˎ̥" w:hAnsi="ˎ̥"/>
                <w:sz w:val="24"/>
                <w:szCs w:val="24"/>
              </w:rPr>
            </w:pPr>
            <w:r>
              <w:rPr>
                <w:rFonts w:hint="eastAsia" w:ascii="宋体" w:hAnsi="宋体" w:cs="宋体"/>
                <w:sz w:val="24"/>
                <w:szCs w:val="24"/>
              </w:rPr>
              <w:t>本项目的成功实施必将推动行业加快转型发展方式，推</w:t>
            </w:r>
            <w:r>
              <w:rPr>
                <w:rFonts w:hint="eastAsia" w:ascii="ˎ̥" w:hAnsi="ˎ̥"/>
                <w:sz w:val="24"/>
                <w:szCs w:val="24"/>
              </w:rPr>
              <w:t>进行业的结构调整，提升行业机械化、自动化及智能化制造水平，以技术进步、精益管理为支撑，推动行业企业提质增效、节能减排，低碳绿色化升级，走可持续的科学发展道路。</w:t>
            </w:r>
          </w:p>
          <w:p>
            <w:pPr>
              <w:rPr>
                <w:rFonts w:ascii="宋体" w:hAnsi="宋体"/>
                <w:sz w:val="24"/>
              </w:rPr>
            </w:pPr>
          </w:p>
        </w:tc>
      </w:tr>
    </w:tbl>
    <w:p>
      <w:pPr>
        <w:spacing w:line="280" w:lineRule="exact"/>
        <w:ind w:firstLine="640" w:firstLineChars="200"/>
        <w:rPr>
          <w:rFonts w:ascii="黑体" w:eastAsia="黑体"/>
          <w:sz w:val="32"/>
          <w:szCs w:val="32"/>
        </w:rPr>
      </w:pPr>
    </w:p>
    <w:p>
      <w:pPr>
        <w:spacing w:beforeAutospacing="1" w:afterAutospacing="1"/>
        <w:rPr>
          <w:rFonts w:ascii="黑体" w:eastAsia="黑体"/>
          <w:kern w:val="0"/>
          <w:sz w:val="32"/>
          <w:szCs w:val="32"/>
        </w:rPr>
        <w:sectPr>
          <w:pgSz w:w="12242" w:h="15842"/>
          <w:pgMar w:top="1418" w:right="1247" w:bottom="1134" w:left="1247" w:header="851" w:footer="850" w:gutter="0"/>
          <w:cols w:space="720" w:num="1"/>
        </w:sectPr>
      </w:pPr>
    </w:p>
    <w:p>
      <w:pPr>
        <w:pStyle w:val="4"/>
        <w:jc w:val="center"/>
        <w:rPr>
          <w:rFonts w:ascii="方正黑体简体" w:hAnsi="宋体" w:eastAsia="方正黑体简体"/>
          <w:sz w:val="32"/>
          <w:szCs w:val="22"/>
        </w:rPr>
      </w:pPr>
      <w:r>
        <w:rPr>
          <w:rFonts w:hint="eastAsia" w:ascii="方正黑体简体" w:hAnsi="宋体" w:eastAsia="方正黑体简体"/>
          <w:sz w:val="32"/>
          <w:szCs w:val="22"/>
        </w:rPr>
        <w:t>七、主要知识产权和标准规范目录</w:t>
      </w:r>
    </w:p>
    <w:tbl>
      <w:tblPr>
        <w:tblStyle w:val="16"/>
        <w:tblW w:w="145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5"/>
        <w:gridCol w:w="2659"/>
        <w:gridCol w:w="910"/>
        <w:gridCol w:w="1500"/>
        <w:gridCol w:w="1368"/>
        <w:gridCol w:w="1213"/>
        <w:gridCol w:w="1759"/>
        <w:gridCol w:w="1610"/>
        <w:gridCol w:w="2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r>
              <w:rPr>
                <w:rFonts w:hint="eastAsia" w:ascii="仿宋_GB2312" w:hAnsi="宋体" w:eastAsia="仿宋_GB2312"/>
                <w:sz w:val="24"/>
                <w:szCs w:val="21"/>
              </w:rPr>
              <w:t>知识产权</w:t>
            </w:r>
          </w:p>
          <w:p>
            <w:pPr>
              <w:jc w:val="center"/>
              <w:rPr>
                <w:rFonts w:ascii="仿宋_GB2312" w:hAnsi="宋体" w:eastAsia="仿宋_GB2312"/>
                <w:sz w:val="24"/>
                <w:szCs w:val="21"/>
              </w:rPr>
            </w:pPr>
            <w:r>
              <w:rPr>
                <w:rFonts w:hint="eastAsia" w:ascii="仿宋_GB2312" w:hAnsi="宋体" w:eastAsia="仿宋_GB2312"/>
                <w:sz w:val="24"/>
                <w:szCs w:val="21"/>
              </w:rPr>
              <w:t>（标准规范）类别</w:t>
            </w:r>
          </w:p>
        </w:tc>
        <w:tc>
          <w:tcPr>
            <w:tcW w:w="26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r>
              <w:rPr>
                <w:rFonts w:hint="eastAsia" w:ascii="仿宋_GB2312" w:hAnsi="宋体" w:eastAsia="仿宋_GB2312"/>
                <w:sz w:val="24"/>
                <w:szCs w:val="21"/>
              </w:rPr>
              <w:t>知识产权（标准规范）具体名称</w:t>
            </w:r>
          </w:p>
        </w:tc>
        <w:tc>
          <w:tcPr>
            <w:tcW w:w="91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r>
              <w:rPr>
                <w:rFonts w:hint="eastAsia" w:ascii="仿宋_GB2312" w:hAnsi="宋体" w:eastAsia="仿宋_GB2312"/>
                <w:sz w:val="24"/>
                <w:szCs w:val="21"/>
              </w:rPr>
              <w:t>国家</w:t>
            </w:r>
          </w:p>
          <w:p>
            <w:pPr>
              <w:jc w:val="center"/>
              <w:rPr>
                <w:rFonts w:ascii="仿宋_GB2312" w:hAnsi="宋体" w:eastAsia="仿宋_GB2312"/>
                <w:bCs/>
                <w:snapToGrid w:val="0"/>
                <w:kern w:val="0"/>
                <w:sz w:val="24"/>
                <w:szCs w:val="21"/>
              </w:rPr>
            </w:pPr>
            <w:r>
              <w:rPr>
                <w:rFonts w:hint="eastAsia" w:ascii="仿宋_GB2312" w:hAnsi="宋体" w:eastAsia="仿宋_GB2312"/>
                <w:bCs/>
                <w:snapToGrid w:val="0"/>
                <w:kern w:val="0"/>
                <w:sz w:val="24"/>
                <w:szCs w:val="21"/>
              </w:rPr>
              <w:t>（地区）</w:t>
            </w:r>
          </w:p>
        </w:tc>
        <w:tc>
          <w:tcPr>
            <w:tcW w:w="150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r>
              <w:rPr>
                <w:rFonts w:hint="eastAsia" w:ascii="仿宋_GB2312" w:hAnsi="宋体" w:eastAsia="仿宋_GB2312"/>
                <w:sz w:val="24"/>
                <w:szCs w:val="21"/>
              </w:rPr>
              <w:t>授权号</w:t>
            </w:r>
          </w:p>
          <w:p>
            <w:pPr>
              <w:jc w:val="center"/>
              <w:rPr>
                <w:rFonts w:ascii="仿宋_GB2312" w:hAnsi="宋体" w:eastAsia="仿宋_GB2312"/>
                <w:sz w:val="24"/>
                <w:szCs w:val="21"/>
              </w:rPr>
            </w:pPr>
            <w:r>
              <w:rPr>
                <w:rFonts w:hint="eastAsia" w:ascii="仿宋_GB2312" w:hAnsi="宋体" w:eastAsia="仿宋_GB2312"/>
                <w:sz w:val="24"/>
                <w:szCs w:val="21"/>
              </w:rPr>
              <w:t>（标准规范编号）</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r>
              <w:rPr>
                <w:rFonts w:hint="eastAsia" w:ascii="仿宋_GB2312" w:hAnsi="宋体" w:eastAsia="仿宋_GB2312"/>
                <w:sz w:val="24"/>
                <w:szCs w:val="21"/>
              </w:rPr>
              <w:t>授权</w:t>
            </w:r>
          </w:p>
          <w:p>
            <w:pPr>
              <w:jc w:val="center"/>
              <w:rPr>
                <w:rFonts w:ascii="仿宋_GB2312" w:hAnsi="宋体" w:eastAsia="仿宋_GB2312"/>
                <w:sz w:val="24"/>
                <w:szCs w:val="21"/>
              </w:rPr>
            </w:pPr>
            <w:r>
              <w:rPr>
                <w:rFonts w:hint="eastAsia" w:ascii="仿宋_GB2312" w:hAnsi="宋体" w:eastAsia="仿宋_GB2312"/>
                <w:sz w:val="24"/>
                <w:szCs w:val="21"/>
              </w:rPr>
              <w:t>（标准发布）</w:t>
            </w:r>
          </w:p>
          <w:p>
            <w:pPr>
              <w:jc w:val="center"/>
              <w:rPr>
                <w:rFonts w:ascii="仿宋_GB2312" w:hAnsi="宋体" w:eastAsia="仿宋_GB2312"/>
                <w:sz w:val="24"/>
                <w:szCs w:val="21"/>
              </w:rPr>
            </w:pPr>
            <w:r>
              <w:rPr>
                <w:rFonts w:hint="eastAsia" w:ascii="仿宋_GB2312" w:hAnsi="宋体" w:eastAsia="仿宋_GB2312"/>
                <w:sz w:val="24"/>
                <w:szCs w:val="21"/>
              </w:rPr>
              <w:t>日期</w:t>
            </w:r>
          </w:p>
        </w:tc>
        <w:tc>
          <w:tcPr>
            <w:tcW w:w="1213"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r>
              <w:rPr>
                <w:rFonts w:hint="eastAsia" w:ascii="仿宋_GB2312" w:hAnsi="宋体" w:eastAsia="仿宋_GB2312"/>
                <w:sz w:val="24"/>
                <w:szCs w:val="21"/>
              </w:rPr>
              <w:t>证书编号（标准规范批准发布部门）</w:t>
            </w:r>
          </w:p>
        </w:tc>
        <w:tc>
          <w:tcPr>
            <w:tcW w:w="17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r>
              <w:rPr>
                <w:rFonts w:hint="eastAsia" w:ascii="仿宋_GB2312" w:hAnsi="宋体" w:eastAsia="仿宋_GB2312"/>
                <w:sz w:val="24"/>
                <w:szCs w:val="21"/>
              </w:rPr>
              <w:t>权利人（标准规范起草单位）</w:t>
            </w:r>
          </w:p>
        </w:tc>
        <w:tc>
          <w:tcPr>
            <w:tcW w:w="161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r>
              <w:rPr>
                <w:rFonts w:hint="eastAsia" w:ascii="仿宋_GB2312" w:hAnsi="宋体" w:eastAsia="仿宋_GB2312"/>
                <w:sz w:val="24"/>
                <w:szCs w:val="21"/>
              </w:rPr>
              <w:t>发明人（标准规范起草人）</w:t>
            </w:r>
          </w:p>
        </w:tc>
        <w:tc>
          <w:tcPr>
            <w:tcW w:w="2274"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r>
              <w:rPr>
                <w:rFonts w:hint="eastAsia" w:ascii="仿宋_GB2312" w:hAnsi="宋体" w:eastAsia="仿宋_GB2312"/>
                <w:sz w:val="24"/>
                <w:szCs w:val="21"/>
              </w:rPr>
              <w:t>发明专利（标准规范）有效状态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发明专利</w:t>
            </w:r>
          </w:p>
        </w:tc>
        <w:tc>
          <w:tcPr>
            <w:tcW w:w="26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发动机气缸盖燃烧室高度检具</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cs="宋体" w:asciiTheme="majorEastAsia" w:hAnsiTheme="majorEastAsia" w:eastAsiaTheme="majorEastAsia"/>
                <w:sz w:val="24"/>
                <w:szCs w:val="24"/>
              </w:rPr>
              <w:t>ZL200910155806.7</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2011年12月7日</w:t>
            </w:r>
          </w:p>
        </w:tc>
        <w:tc>
          <w:tcPr>
            <w:tcW w:w="1213"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cs="宋体" w:asciiTheme="majorEastAsia" w:hAnsiTheme="majorEastAsia" w:eastAsiaTheme="majorEastAsia"/>
                <w:sz w:val="24"/>
                <w:szCs w:val="24"/>
              </w:rPr>
              <w:t>874347</w:t>
            </w: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widowControl/>
              <w:jc w:val="left"/>
              <w:rPr>
                <w:rFonts w:ascii="仿宋_GB2312" w:hAnsi="宋体" w:eastAsia="仿宋_GB2312"/>
                <w:sz w:val="24"/>
                <w:szCs w:val="21"/>
              </w:rPr>
            </w:pPr>
            <w:r>
              <w:rPr>
                <w:rFonts w:hint="eastAsia" w:ascii="宋体" w:hAnsi="宋体" w:cs="宋体"/>
                <w:kern w:val="0"/>
                <w:szCs w:val="21"/>
              </w:rPr>
              <w:t>韩玉明、叶锦瑞、何元杰、徐海登、李昊明、戴光永</w:t>
            </w: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r>
              <w:rPr>
                <w:rFonts w:hint="eastAsia" w:ascii="仿宋_GB2312" w:hAnsi="宋体" w:eastAsia="仿宋_GB2312"/>
                <w:sz w:val="24"/>
                <w:szCs w:val="21"/>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发明专利</w:t>
            </w:r>
          </w:p>
        </w:tc>
        <w:tc>
          <w:tcPr>
            <w:tcW w:w="2659"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asciiTheme="majorEastAsia" w:hAnsiTheme="majorEastAsia" w:eastAsiaTheme="majorEastAsia"/>
                <w:sz w:val="24"/>
                <w:szCs w:val="24"/>
              </w:rPr>
              <w:t>金属</w:t>
            </w:r>
            <w:r>
              <w:rPr>
                <w:rFonts w:hint="eastAsia" w:cs="宋体" w:asciiTheme="majorEastAsia" w:hAnsiTheme="majorEastAsia" w:eastAsiaTheme="majorEastAsia"/>
                <w:sz w:val="24"/>
                <w:szCs w:val="24"/>
              </w:rPr>
              <w:t>气室</w:t>
            </w:r>
            <w:r>
              <w:rPr>
                <w:rFonts w:hint="eastAsia" w:cs="宋体" w:asciiTheme="majorEastAsia" w:hAnsiTheme="majorEastAsia" w:eastAsiaTheme="majorEastAsia"/>
                <w:kern w:val="0"/>
                <w:sz w:val="24"/>
                <w:szCs w:val="24"/>
              </w:rPr>
              <w:t>驱动抓取装置及其使用方法</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cs="宋体" w:asciiTheme="majorEastAsia" w:hAnsiTheme="majorEastAsia" w:eastAsiaTheme="majorEastAsia"/>
                <w:sz w:val="24"/>
                <w:szCs w:val="24"/>
              </w:rPr>
              <w:t>ZL201010159135.4</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2011年12月7日</w:t>
            </w:r>
          </w:p>
        </w:tc>
        <w:tc>
          <w:tcPr>
            <w:tcW w:w="1213"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cs="宋体" w:asciiTheme="majorEastAsia" w:hAnsiTheme="majorEastAsia" w:eastAsiaTheme="majorEastAsia"/>
                <w:sz w:val="24"/>
                <w:szCs w:val="24"/>
              </w:rPr>
              <w:t>877201</w:t>
            </w: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widowControl/>
              <w:jc w:val="left"/>
              <w:rPr>
                <w:rFonts w:ascii="仿宋_GB2312" w:hAnsi="宋体" w:eastAsia="仿宋_GB2312"/>
                <w:sz w:val="24"/>
                <w:szCs w:val="21"/>
              </w:rPr>
            </w:pPr>
            <w:r>
              <w:rPr>
                <w:rFonts w:hint="eastAsia" w:ascii="宋体" w:hAnsi="宋体" w:cs="宋体"/>
                <w:kern w:val="0"/>
                <w:szCs w:val="21"/>
              </w:rPr>
              <w:t>叶锦瑞、邱远忠、徐海登、李昊明</w:t>
            </w: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r>
              <w:rPr>
                <w:rFonts w:hint="eastAsia" w:ascii="仿宋_GB2312" w:hAnsi="宋体" w:eastAsia="仿宋_GB2312"/>
                <w:sz w:val="24"/>
                <w:szCs w:val="21"/>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发明专利</w:t>
            </w:r>
          </w:p>
        </w:tc>
        <w:tc>
          <w:tcPr>
            <w:tcW w:w="26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变径叠装扩力式油缸开合装置及其使用方法</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ZL2010272867.4</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2012年5月2日</w:t>
            </w:r>
          </w:p>
        </w:tc>
        <w:tc>
          <w:tcPr>
            <w:tcW w:w="1213"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941155</w:t>
            </w: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widowControl/>
              <w:jc w:val="left"/>
              <w:rPr>
                <w:rFonts w:ascii="仿宋_GB2312" w:hAnsi="宋体" w:eastAsia="仿宋_GB2312"/>
                <w:sz w:val="24"/>
                <w:szCs w:val="21"/>
              </w:rPr>
            </w:pPr>
            <w:r>
              <w:rPr>
                <w:rFonts w:hint="eastAsia" w:ascii="宋体" w:hAnsi="宋体" w:cs="宋体"/>
                <w:kern w:val="0"/>
                <w:szCs w:val="21"/>
              </w:rPr>
              <w:t>韩玉明、叶锦瑞、邱远忠、支瑞秀、吴浩</w:t>
            </w: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r>
              <w:rPr>
                <w:rFonts w:hint="eastAsia" w:ascii="仿宋_GB2312" w:hAnsi="宋体" w:eastAsia="仿宋_GB2312"/>
                <w:sz w:val="24"/>
                <w:szCs w:val="21"/>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发明专利</w:t>
            </w:r>
          </w:p>
        </w:tc>
        <w:tc>
          <w:tcPr>
            <w:tcW w:w="26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ˎ̥" w:hAnsi="ˎ̥"/>
                <w:sz w:val="24"/>
                <w:szCs w:val="24"/>
              </w:rPr>
              <w:t>金属模具预热装置及其金属模具预热工艺</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cs="宋体" w:asciiTheme="majorEastAsia" w:hAnsiTheme="majorEastAsia" w:eastAsiaTheme="majorEastAsia"/>
                <w:sz w:val="24"/>
                <w:szCs w:val="24"/>
              </w:rPr>
              <w:t>ZL20120596907.X</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2015年3月11日</w:t>
            </w:r>
          </w:p>
        </w:tc>
        <w:tc>
          <w:tcPr>
            <w:tcW w:w="1213"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asciiTheme="majorEastAsia" w:hAnsiTheme="majorEastAsia" w:eastAsiaTheme="majorEastAsia"/>
                <w:sz w:val="24"/>
                <w:szCs w:val="24"/>
              </w:rPr>
              <w:t>1603</w:t>
            </w:r>
            <w:r>
              <w:rPr>
                <w:rFonts w:hint="eastAsia" w:cs="宋体" w:asciiTheme="majorEastAsia" w:hAnsiTheme="majorEastAsia" w:eastAsiaTheme="majorEastAsia"/>
                <w:sz w:val="24"/>
                <w:szCs w:val="24"/>
              </w:rPr>
              <w:t>855</w:t>
            </w: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widowControl/>
              <w:jc w:val="left"/>
              <w:rPr>
                <w:rFonts w:ascii="仿宋_GB2312" w:hAnsi="宋体" w:eastAsia="仿宋_GB2312"/>
                <w:sz w:val="24"/>
                <w:szCs w:val="21"/>
              </w:rPr>
            </w:pPr>
            <w:r>
              <w:rPr>
                <w:rFonts w:hint="eastAsia" w:ascii="宋体" w:hAnsi="宋体" w:cs="宋体"/>
                <w:kern w:val="0"/>
                <w:szCs w:val="21"/>
              </w:rPr>
              <w:t>叶锦瑞、郭剑、戴光永、赵晓光</w:t>
            </w: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r>
              <w:rPr>
                <w:rFonts w:hint="eastAsia" w:ascii="仿宋_GB2312" w:hAnsi="宋体" w:eastAsia="仿宋_GB2312"/>
                <w:sz w:val="24"/>
                <w:szCs w:val="21"/>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发明专利</w:t>
            </w:r>
          </w:p>
        </w:tc>
        <w:tc>
          <w:tcPr>
            <w:tcW w:w="2659"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asciiTheme="majorEastAsia" w:hAnsiTheme="majorEastAsia" w:eastAsiaTheme="majorEastAsia"/>
                <w:sz w:val="24"/>
                <w:szCs w:val="24"/>
              </w:rPr>
              <w:t>一种发动机缸盖</w:t>
            </w:r>
            <w:r>
              <w:rPr>
                <w:rFonts w:hint="eastAsia" w:cs="宋体" w:asciiTheme="majorEastAsia" w:hAnsiTheme="majorEastAsia" w:eastAsiaTheme="majorEastAsia"/>
                <w:sz w:val="24"/>
                <w:szCs w:val="24"/>
              </w:rPr>
              <w:t>罩</w:t>
            </w:r>
            <w:r>
              <w:rPr>
                <w:rFonts w:hint="eastAsia" w:ascii="ˎ̥" w:hAnsi="ˎ̥"/>
                <w:sz w:val="24"/>
                <w:szCs w:val="24"/>
              </w:rPr>
              <w:t>的气密性检测装置</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cs="宋体" w:asciiTheme="majorEastAsia" w:hAnsiTheme="majorEastAsia" w:eastAsiaTheme="majorEastAsia"/>
                <w:sz w:val="24"/>
                <w:szCs w:val="24"/>
              </w:rPr>
              <w:t>ZL201310250284.5</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2015年9月30日</w:t>
            </w:r>
          </w:p>
        </w:tc>
        <w:tc>
          <w:tcPr>
            <w:tcW w:w="1213"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asciiTheme="majorEastAsia" w:hAnsiTheme="majorEastAsia" w:eastAsiaTheme="majorEastAsia"/>
                <w:sz w:val="24"/>
                <w:szCs w:val="24"/>
              </w:rPr>
              <w:t>1</w:t>
            </w:r>
            <w:r>
              <w:rPr>
                <w:rFonts w:hint="eastAsia" w:cs="宋体" w:asciiTheme="majorEastAsia" w:hAnsiTheme="majorEastAsia" w:eastAsiaTheme="majorEastAsia"/>
                <w:sz w:val="24"/>
                <w:szCs w:val="24"/>
              </w:rPr>
              <w:t>801752</w:t>
            </w: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widowControl/>
              <w:jc w:val="left"/>
              <w:rPr>
                <w:rFonts w:ascii="仿宋_GB2312" w:hAnsi="宋体" w:eastAsia="仿宋_GB2312"/>
                <w:sz w:val="24"/>
                <w:szCs w:val="21"/>
              </w:rPr>
            </w:pPr>
            <w:r>
              <w:rPr>
                <w:rFonts w:hint="eastAsia" w:ascii="宋体" w:hAnsi="宋体" w:cs="宋体"/>
                <w:kern w:val="0"/>
                <w:szCs w:val="21"/>
              </w:rPr>
              <w:t>何德道、叶锦瑞、徐雄、赵晓光</w:t>
            </w: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r>
              <w:rPr>
                <w:rFonts w:hint="eastAsia" w:ascii="仿宋_GB2312" w:hAnsi="宋体" w:eastAsia="仿宋_GB2312"/>
                <w:sz w:val="24"/>
                <w:szCs w:val="21"/>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发明专利</w:t>
            </w:r>
          </w:p>
        </w:tc>
        <w:tc>
          <w:tcPr>
            <w:tcW w:w="26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一种缸盖铸件冒口的</w:t>
            </w:r>
            <w:r>
              <w:rPr>
                <w:rFonts w:hint="eastAsia" w:ascii="ˎ̥" w:hAnsi="ˎ̥"/>
                <w:sz w:val="24"/>
                <w:szCs w:val="24"/>
              </w:rPr>
              <w:t>加热装置</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cs="宋体" w:asciiTheme="majorEastAsia" w:hAnsiTheme="majorEastAsia" w:eastAsiaTheme="majorEastAsia"/>
                <w:sz w:val="24"/>
                <w:szCs w:val="24"/>
              </w:rPr>
              <w:t>ZL20151077665.4</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2016年9月14日</w:t>
            </w:r>
          </w:p>
        </w:tc>
        <w:tc>
          <w:tcPr>
            <w:tcW w:w="1213"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asciiTheme="majorEastAsia" w:hAnsiTheme="majorEastAsia" w:eastAsiaTheme="majorEastAsia"/>
                <w:sz w:val="24"/>
                <w:szCs w:val="24"/>
              </w:rPr>
              <w:t>2236419</w:t>
            </w: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widowControl/>
              <w:jc w:val="left"/>
              <w:rPr>
                <w:rFonts w:ascii="仿宋_GB2312" w:hAnsi="宋体" w:eastAsia="仿宋_GB2312"/>
                <w:sz w:val="24"/>
                <w:szCs w:val="21"/>
              </w:rPr>
            </w:pPr>
            <w:r>
              <w:rPr>
                <w:rFonts w:hint="eastAsia" w:ascii="宋体" w:hAnsi="宋体" w:cs="宋体"/>
                <w:kern w:val="0"/>
                <w:szCs w:val="21"/>
              </w:rPr>
              <w:t>韩剑、罗颖洹、戴光永、赵葵、廖飞虎</w:t>
            </w: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r>
              <w:rPr>
                <w:rFonts w:hint="eastAsia" w:ascii="仿宋_GB2312" w:hAnsi="宋体" w:eastAsia="仿宋_GB2312"/>
                <w:sz w:val="24"/>
                <w:szCs w:val="21"/>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发明专利</w:t>
            </w:r>
          </w:p>
        </w:tc>
        <w:tc>
          <w:tcPr>
            <w:tcW w:w="26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一种缸盖异形冒口</w:t>
            </w:r>
            <w:r>
              <w:rPr>
                <w:rFonts w:hint="eastAsia" w:cs="宋体" w:asciiTheme="majorEastAsia" w:hAnsiTheme="majorEastAsia" w:eastAsiaTheme="majorEastAsia"/>
                <w:kern w:val="0"/>
                <w:sz w:val="24"/>
                <w:szCs w:val="24"/>
              </w:rPr>
              <w:t>切割装置</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cs="宋体" w:asciiTheme="majorEastAsia" w:hAnsiTheme="majorEastAsia" w:eastAsiaTheme="majorEastAsia"/>
                <w:sz w:val="24"/>
                <w:szCs w:val="24"/>
              </w:rPr>
              <w:t>ZL201510178786.0</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2017年3月15日</w:t>
            </w:r>
          </w:p>
        </w:tc>
        <w:tc>
          <w:tcPr>
            <w:tcW w:w="1213" w:type="dxa"/>
            <w:tcBorders>
              <w:top w:val="single" w:color="auto" w:sz="4" w:space="0"/>
              <w:left w:val="single" w:color="auto" w:sz="4" w:space="0"/>
              <w:bottom w:val="single" w:color="auto" w:sz="4" w:space="0"/>
              <w:right w:val="single" w:color="auto" w:sz="4" w:space="0"/>
            </w:tcBorders>
          </w:tcPr>
          <w:p>
            <w:pPr>
              <w:jc w:val="center"/>
              <w:rPr>
                <w:rFonts w:cs="宋体" w:asciiTheme="majorEastAsia" w:hAnsiTheme="majorEastAsia" w:eastAsiaTheme="majorEastAsia"/>
                <w:sz w:val="24"/>
                <w:szCs w:val="24"/>
              </w:rPr>
            </w:pPr>
            <w:r>
              <w:rPr>
                <w:rFonts w:hint="eastAsia" w:asciiTheme="majorEastAsia" w:hAnsiTheme="majorEastAsia" w:eastAsiaTheme="majorEastAsia"/>
                <w:sz w:val="24"/>
                <w:szCs w:val="24"/>
              </w:rPr>
              <w:t>241</w:t>
            </w:r>
            <w:r>
              <w:rPr>
                <w:rFonts w:hint="eastAsia" w:cs="宋体" w:asciiTheme="majorEastAsia" w:hAnsiTheme="majorEastAsia" w:eastAsiaTheme="majorEastAsia"/>
                <w:sz w:val="24"/>
                <w:szCs w:val="24"/>
              </w:rPr>
              <w:t>8857</w:t>
            </w: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widowControl/>
              <w:jc w:val="left"/>
              <w:rPr>
                <w:rFonts w:ascii="仿宋_GB2312" w:hAnsi="宋体" w:eastAsia="仿宋_GB2312"/>
                <w:sz w:val="24"/>
                <w:szCs w:val="21"/>
              </w:rPr>
            </w:pPr>
            <w:r>
              <w:rPr>
                <w:rFonts w:hint="eastAsia" w:ascii="宋体" w:hAnsi="宋体" w:cs="宋体"/>
                <w:kern w:val="0"/>
                <w:szCs w:val="21"/>
              </w:rPr>
              <w:t>韩剑、李海河、戴光永、赵葵、吴程</w:t>
            </w: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r>
              <w:rPr>
                <w:rFonts w:hint="eastAsia" w:ascii="仿宋_GB2312" w:hAnsi="宋体" w:eastAsia="仿宋_GB2312"/>
                <w:sz w:val="24"/>
                <w:szCs w:val="21"/>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国家标准</w:t>
            </w:r>
          </w:p>
        </w:tc>
        <w:tc>
          <w:tcPr>
            <w:tcW w:w="26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金属及其他无机覆盖层金属的磷化膜</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GBT11376-2020</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2020年6月2日</w:t>
            </w:r>
          </w:p>
        </w:tc>
        <w:tc>
          <w:tcPr>
            <w:tcW w:w="1213"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ICS25.220.25A29</w:t>
            </w: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李新立、钟萍、苏会、易娟、何德道等</w:t>
            </w:r>
          </w:p>
        </w:tc>
        <w:tc>
          <w:tcPr>
            <w:tcW w:w="2274"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团体标准</w:t>
            </w:r>
          </w:p>
        </w:tc>
        <w:tc>
          <w:tcPr>
            <w:tcW w:w="26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汽车发动机用铝合金气缸盖</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T/ZZB0455—2018</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2018年8月24日</w:t>
            </w:r>
          </w:p>
        </w:tc>
        <w:tc>
          <w:tcPr>
            <w:tcW w:w="1213"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ICS43.060.10T 12</w:t>
            </w: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韩玉明、韩剑、徐海登、何德道、李昊明、胡锋、赵葵等</w:t>
            </w:r>
          </w:p>
        </w:tc>
        <w:tc>
          <w:tcPr>
            <w:tcW w:w="2274"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软件著作权</w:t>
            </w:r>
          </w:p>
        </w:tc>
        <w:tc>
          <w:tcPr>
            <w:tcW w:w="2659"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供应商管理平台-智能制造管理系统【简称：SRM】</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2019SR0648822</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2018年5月25日</w:t>
            </w:r>
          </w:p>
        </w:tc>
        <w:tc>
          <w:tcPr>
            <w:tcW w:w="1213"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软著登字第4069579号</w:t>
            </w:r>
          </w:p>
        </w:tc>
        <w:tc>
          <w:tcPr>
            <w:tcW w:w="1759"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p>
        </w:tc>
        <w:tc>
          <w:tcPr>
            <w:tcW w:w="2274"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软件著作权</w:t>
            </w:r>
          </w:p>
        </w:tc>
        <w:tc>
          <w:tcPr>
            <w:tcW w:w="2659"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设备数据采集-智能制造管理系统V1.0</w:t>
            </w:r>
          </w:p>
        </w:tc>
        <w:tc>
          <w:tcPr>
            <w:tcW w:w="9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中国</w:t>
            </w:r>
          </w:p>
        </w:tc>
        <w:tc>
          <w:tcPr>
            <w:tcW w:w="150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2018SR913842</w:t>
            </w: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2018年5月25日</w:t>
            </w:r>
          </w:p>
        </w:tc>
        <w:tc>
          <w:tcPr>
            <w:tcW w:w="1213"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软著登字第3242937号</w:t>
            </w:r>
          </w:p>
        </w:tc>
        <w:tc>
          <w:tcPr>
            <w:tcW w:w="1759" w:type="dxa"/>
            <w:tcBorders>
              <w:top w:val="single" w:color="auto" w:sz="4" w:space="0"/>
              <w:left w:val="single" w:color="auto" w:sz="4" w:space="0"/>
              <w:bottom w:val="single" w:color="auto" w:sz="4" w:space="0"/>
              <w:right w:val="single" w:color="auto" w:sz="4" w:space="0"/>
            </w:tcBorders>
            <w:vAlign w:val="center"/>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温州瑞明工业股份有限公司</w:t>
            </w:r>
          </w:p>
        </w:tc>
        <w:tc>
          <w:tcPr>
            <w:tcW w:w="1610"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p>
        </w:tc>
        <w:tc>
          <w:tcPr>
            <w:tcW w:w="2274"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26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p>
        </w:tc>
        <w:tc>
          <w:tcPr>
            <w:tcW w:w="910"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1500"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1368"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1213"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17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1"/>
              </w:rPr>
            </w:pPr>
          </w:p>
        </w:tc>
        <w:tc>
          <w:tcPr>
            <w:tcW w:w="1610"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2659"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910"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1500"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p>
        </w:tc>
        <w:tc>
          <w:tcPr>
            <w:tcW w:w="1213" w:type="dxa"/>
            <w:tcBorders>
              <w:top w:val="single" w:color="auto" w:sz="4" w:space="0"/>
              <w:left w:val="single" w:color="auto" w:sz="4" w:space="0"/>
              <w:bottom w:val="single" w:color="auto" w:sz="4" w:space="0"/>
              <w:right w:val="single" w:color="auto" w:sz="4" w:space="0"/>
            </w:tcBorders>
          </w:tcPr>
          <w:p>
            <w:pPr>
              <w:rPr>
                <w:kern w:val="0"/>
                <w:szCs w:val="21"/>
              </w:rPr>
            </w:pP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p>
        </w:tc>
        <w:tc>
          <w:tcPr>
            <w:tcW w:w="1610"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05"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2659"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910"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1500"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1368"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p>
        </w:tc>
        <w:tc>
          <w:tcPr>
            <w:tcW w:w="1213" w:type="dxa"/>
            <w:tcBorders>
              <w:top w:val="single" w:color="auto" w:sz="4" w:space="0"/>
              <w:left w:val="single" w:color="auto" w:sz="4" w:space="0"/>
              <w:bottom w:val="single" w:color="auto" w:sz="4" w:space="0"/>
              <w:right w:val="single" w:color="auto" w:sz="4" w:space="0"/>
            </w:tcBorders>
          </w:tcPr>
          <w:p>
            <w:pPr>
              <w:rPr>
                <w:kern w:val="0"/>
                <w:szCs w:val="21"/>
              </w:rPr>
            </w:pPr>
          </w:p>
        </w:tc>
        <w:tc>
          <w:tcPr>
            <w:tcW w:w="1759" w:type="dxa"/>
            <w:tcBorders>
              <w:top w:val="single" w:color="auto" w:sz="4" w:space="0"/>
              <w:left w:val="single" w:color="auto" w:sz="4" w:space="0"/>
              <w:bottom w:val="single" w:color="auto" w:sz="4" w:space="0"/>
              <w:right w:val="single" w:color="auto" w:sz="4" w:space="0"/>
            </w:tcBorders>
          </w:tcPr>
          <w:p>
            <w:pPr>
              <w:jc w:val="center"/>
              <w:rPr>
                <w:rFonts w:asciiTheme="majorEastAsia" w:hAnsiTheme="majorEastAsia" w:eastAsiaTheme="majorEastAsia"/>
                <w:sz w:val="24"/>
                <w:szCs w:val="24"/>
              </w:rPr>
            </w:pPr>
          </w:p>
        </w:tc>
        <w:tc>
          <w:tcPr>
            <w:tcW w:w="1610"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c>
          <w:tcPr>
            <w:tcW w:w="2274" w:type="dxa"/>
            <w:tcBorders>
              <w:top w:val="single" w:color="auto" w:sz="4" w:space="0"/>
              <w:left w:val="single" w:color="auto" w:sz="4" w:space="0"/>
              <w:bottom w:val="single" w:color="auto" w:sz="4" w:space="0"/>
              <w:right w:val="single" w:color="auto" w:sz="4" w:space="0"/>
            </w:tcBorders>
          </w:tcPr>
          <w:p>
            <w:pPr>
              <w:jc w:val="center"/>
              <w:rPr>
                <w:rFonts w:ascii="仿宋_GB2312" w:hAnsi="宋体" w:eastAsia="仿宋_GB2312"/>
                <w:sz w:val="24"/>
                <w:szCs w:val="21"/>
              </w:rPr>
            </w:pPr>
          </w:p>
        </w:tc>
      </w:tr>
    </w:tbl>
    <w:p>
      <w:pPr>
        <w:rPr>
          <w:rFonts w:ascii="黑体" w:eastAsia="黑体"/>
          <w:sz w:val="32"/>
          <w:szCs w:val="32"/>
        </w:rPr>
      </w:pPr>
    </w:p>
    <w:p>
      <w:pPr>
        <w:rPr>
          <w:rFonts w:ascii="黑体" w:eastAsia="黑体"/>
          <w:sz w:val="32"/>
          <w:szCs w:val="32"/>
        </w:rPr>
      </w:pPr>
    </w:p>
    <w:p>
      <w:pPr>
        <w:spacing w:beforeAutospacing="1" w:afterAutospacing="1"/>
        <w:rPr>
          <w:rFonts w:ascii="黑体" w:eastAsia="黑体"/>
          <w:kern w:val="0"/>
          <w:sz w:val="32"/>
          <w:szCs w:val="32"/>
        </w:rPr>
      </w:pPr>
    </w:p>
    <w:p>
      <w:pPr>
        <w:spacing w:beforeAutospacing="1" w:afterAutospacing="1"/>
        <w:rPr>
          <w:rFonts w:ascii="黑体" w:eastAsia="黑体"/>
          <w:kern w:val="0"/>
          <w:sz w:val="32"/>
          <w:szCs w:val="32"/>
        </w:rPr>
        <w:sectPr>
          <w:pgSz w:w="15842" w:h="12242" w:orient="landscape"/>
          <w:pgMar w:top="1418" w:right="1247" w:bottom="1134" w:left="1247" w:header="851" w:footer="794" w:gutter="0"/>
          <w:cols w:space="720" w:num="1"/>
        </w:sectPr>
      </w:pPr>
    </w:p>
    <w:p>
      <w:pPr>
        <w:pStyle w:val="4"/>
        <w:jc w:val="center"/>
        <w:rPr>
          <w:rFonts w:ascii="方正黑体简体" w:hAnsi="宋体" w:eastAsia="方正黑体简体"/>
          <w:sz w:val="32"/>
          <w:szCs w:val="22"/>
        </w:rPr>
      </w:pPr>
      <w:r>
        <w:rPr>
          <w:rFonts w:hint="eastAsia" w:ascii="方正黑体简体" w:hAnsi="宋体" w:eastAsia="方正黑体简体"/>
          <w:sz w:val="32"/>
          <w:szCs w:val="22"/>
        </w:rPr>
        <w:t>八、代表性论文（专著）目录</w:t>
      </w:r>
    </w:p>
    <w:tbl>
      <w:tblPr>
        <w:tblStyle w:val="16"/>
        <w:tblW w:w="809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18"/>
        <w:gridCol w:w="3280"/>
        <w:gridCol w:w="1254"/>
        <w:gridCol w:w="993"/>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03" w:hRule="exact"/>
          <w:jc w:val="center"/>
        </w:trPr>
        <w:tc>
          <w:tcPr>
            <w:tcW w:w="1718" w:type="dxa"/>
            <w:tcBorders>
              <w:top w:val="single" w:color="auto" w:sz="12" w:space="0"/>
              <w:left w:val="single" w:color="auto" w:sz="12"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作 者</w:t>
            </w:r>
          </w:p>
        </w:tc>
        <w:tc>
          <w:tcPr>
            <w:tcW w:w="3280" w:type="dxa"/>
            <w:tcBorders>
              <w:top w:val="single" w:color="auto" w:sz="12"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论文（专著）名称/刊物</w:t>
            </w:r>
          </w:p>
        </w:tc>
        <w:tc>
          <w:tcPr>
            <w:tcW w:w="1254" w:type="dxa"/>
            <w:tcBorders>
              <w:top w:val="single" w:color="auto" w:sz="12" w:space="0"/>
              <w:left w:val="single" w:color="auto" w:sz="6" w:space="0"/>
              <w:bottom w:val="single" w:color="auto" w:sz="6" w:space="0"/>
              <w:right w:val="single" w:color="auto" w:sz="6" w:space="0"/>
            </w:tcBorders>
            <w:tcMar>
              <w:top w:w="0" w:type="dxa"/>
              <w:left w:w="0" w:type="dxa"/>
              <w:bottom w:w="0" w:type="dxa"/>
              <w:right w:w="0" w:type="dxa"/>
            </w:tcMar>
            <w:vAlign w:val="center"/>
          </w:tcPr>
          <w:p>
            <w:pPr>
              <w:jc w:val="center"/>
              <w:rPr>
                <w:rFonts w:ascii="仿宋_GB2312" w:hAnsi="宋体" w:eastAsia="仿宋_GB2312"/>
                <w:sz w:val="24"/>
              </w:rPr>
            </w:pPr>
            <w:r>
              <w:rPr>
                <w:rFonts w:hint="eastAsia" w:ascii="仿宋_GB2312" w:hAnsi="宋体" w:eastAsia="仿宋_GB2312"/>
                <w:sz w:val="24"/>
              </w:rPr>
              <w:t>年卷</w:t>
            </w:r>
          </w:p>
          <w:p>
            <w:pPr>
              <w:jc w:val="center"/>
              <w:rPr>
                <w:rFonts w:ascii="仿宋_GB2312" w:eastAsia="仿宋_GB2312"/>
                <w:szCs w:val="21"/>
              </w:rPr>
            </w:pPr>
            <w:r>
              <w:rPr>
                <w:rFonts w:hint="eastAsia" w:ascii="仿宋_GB2312" w:hAnsi="宋体" w:eastAsia="仿宋_GB2312"/>
                <w:sz w:val="24"/>
              </w:rPr>
              <w:t>页码</w:t>
            </w:r>
          </w:p>
        </w:tc>
        <w:tc>
          <w:tcPr>
            <w:tcW w:w="993" w:type="dxa"/>
            <w:tcBorders>
              <w:top w:val="single" w:color="auto" w:sz="12" w:space="0"/>
              <w:left w:val="single" w:color="auto" w:sz="6" w:space="0"/>
              <w:bottom w:val="single" w:color="auto" w:sz="6" w:space="0"/>
              <w:right w:val="single" w:color="auto" w:sz="6" w:space="0"/>
            </w:tcBorders>
            <w:tcMar>
              <w:top w:w="0" w:type="dxa"/>
              <w:left w:w="0" w:type="dxa"/>
              <w:bottom w:w="0" w:type="dxa"/>
              <w:right w:w="0" w:type="dxa"/>
            </w:tcMar>
            <w:vAlign w:val="center"/>
          </w:tcPr>
          <w:p>
            <w:pPr>
              <w:jc w:val="center"/>
              <w:rPr>
                <w:rFonts w:ascii="仿宋_GB2312" w:hAnsi="宋体" w:eastAsia="仿宋_GB2312"/>
                <w:sz w:val="24"/>
              </w:rPr>
            </w:pPr>
            <w:r>
              <w:rPr>
                <w:rFonts w:hint="eastAsia" w:ascii="仿宋_GB2312" w:hAnsi="宋体" w:eastAsia="仿宋_GB2312"/>
                <w:sz w:val="24"/>
              </w:rPr>
              <w:t>发表</w:t>
            </w:r>
          </w:p>
          <w:p>
            <w:pPr>
              <w:jc w:val="center"/>
              <w:rPr>
                <w:rFonts w:ascii="仿宋_GB2312" w:hAnsi="宋体" w:eastAsia="仿宋_GB2312"/>
                <w:sz w:val="24"/>
              </w:rPr>
            </w:pPr>
            <w:r>
              <w:rPr>
                <w:rFonts w:hint="eastAsia" w:ascii="仿宋_GB2312" w:hAnsi="宋体" w:eastAsia="仿宋_GB2312"/>
                <w:sz w:val="24"/>
              </w:rPr>
              <w:t>时间</w:t>
            </w:r>
          </w:p>
          <w:p>
            <w:pPr>
              <w:jc w:val="center"/>
              <w:rPr>
                <w:rFonts w:ascii="仿宋_GB2312" w:hAnsi="宋体" w:eastAsia="仿宋_GB2312"/>
                <w:sz w:val="24"/>
              </w:rPr>
            </w:pPr>
            <w:r>
              <w:rPr>
                <w:rFonts w:hint="eastAsia" w:ascii="仿宋_GB2312" w:hAnsi="宋体" w:eastAsia="仿宋_GB2312"/>
                <w:sz w:val="24"/>
              </w:rPr>
              <w:t>（年、月）</w:t>
            </w:r>
          </w:p>
        </w:tc>
        <w:tc>
          <w:tcPr>
            <w:tcW w:w="850" w:type="dxa"/>
            <w:tcBorders>
              <w:top w:val="single" w:color="auto" w:sz="12" w:space="0"/>
              <w:left w:val="single" w:color="auto" w:sz="6" w:space="0"/>
              <w:bottom w:val="single" w:color="auto" w:sz="6" w:space="0"/>
              <w:right w:val="single" w:color="auto" w:sz="6" w:space="0"/>
            </w:tcBorders>
            <w:tcMar>
              <w:top w:w="0" w:type="dxa"/>
              <w:left w:w="0" w:type="dxa"/>
              <w:bottom w:w="0" w:type="dxa"/>
              <w:right w:w="0" w:type="dxa"/>
            </w:tcMar>
            <w:vAlign w:val="center"/>
          </w:tcPr>
          <w:p>
            <w:pPr>
              <w:jc w:val="center"/>
              <w:rPr>
                <w:rFonts w:ascii="仿宋_GB2312" w:hAnsi="宋体" w:eastAsia="仿宋_GB2312"/>
                <w:sz w:val="24"/>
              </w:rPr>
            </w:pPr>
            <w:r>
              <w:rPr>
                <w:rFonts w:hint="eastAsia" w:ascii="仿宋_GB2312" w:hAnsi="宋体" w:eastAsia="仿宋_GB2312"/>
                <w:sz w:val="24"/>
              </w:rPr>
              <w:t>他引</w:t>
            </w:r>
          </w:p>
          <w:p>
            <w:pPr>
              <w:jc w:val="center"/>
              <w:rPr>
                <w:rFonts w:ascii="仿宋_GB2312" w:hAnsi="宋体" w:eastAsia="仿宋_GB2312"/>
                <w:sz w:val="24"/>
              </w:rPr>
            </w:pPr>
            <w:r>
              <w:rPr>
                <w:rFonts w:hint="eastAsia" w:ascii="仿宋_GB2312" w:hAnsi="宋体" w:eastAsia="仿宋_GB2312"/>
                <w:sz w:val="24"/>
              </w:rPr>
              <w:t>总次数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71" w:hRule="exact"/>
          <w:jc w:val="center"/>
        </w:trPr>
        <w:tc>
          <w:tcPr>
            <w:tcW w:w="1718" w:type="dxa"/>
            <w:tcBorders>
              <w:top w:val="single" w:color="auto" w:sz="6" w:space="0"/>
              <w:left w:val="single" w:color="auto" w:sz="12" w:space="0"/>
              <w:bottom w:val="single" w:color="auto" w:sz="6" w:space="0"/>
              <w:right w:val="single" w:color="auto" w:sz="6" w:space="0"/>
            </w:tcBorders>
            <w:vAlign w:val="center"/>
          </w:tcPr>
          <w:p>
            <w:pPr>
              <w:jc w:val="left"/>
              <w:rPr>
                <w:rFonts w:ascii="仿宋_GB2312" w:hAnsi="宋体" w:eastAsia="仿宋_GB2312"/>
                <w:sz w:val="24"/>
              </w:rPr>
            </w:pPr>
            <w:r>
              <w:rPr>
                <w:rFonts w:hint="eastAsia" w:ascii="仿宋_GB2312" w:hAnsi="宋体" w:eastAsia="仿宋_GB2312"/>
                <w:sz w:val="24"/>
              </w:rPr>
              <w:t>赵葵,管文浩,  刘志红,韩猛</w:t>
            </w:r>
          </w:p>
        </w:tc>
        <w:tc>
          <w:tcPr>
            <w:tcW w:w="3280"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r>
              <w:rPr>
                <w:rFonts w:hint="eastAsia" w:ascii="仿宋_GB2312" w:hAnsi="宋体" w:eastAsia="仿宋_GB2312"/>
                <w:sz w:val="24"/>
              </w:rPr>
              <w:t>基于AnyCasting的铝合金缸盖数值模拟及工艺优化/铸造工程</w:t>
            </w:r>
          </w:p>
        </w:tc>
        <w:tc>
          <w:tcPr>
            <w:tcW w:w="1254"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r>
              <w:rPr>
                <w:rFonts w:hint="eastAsia" w:ascii="仿宋_GB2312" w:hAnsi="宋体" w:eastAsia="仿宋_GB2312"/>
                <w:sz w:val="24"/>
              </w:rPr>
              <w:t>2015</w:t>
            </w:r>
            <w:r>
              <w:rPr>
                <w:rFonts w:ascii="仿宋_GB2312" w:hAnsi="宋体" w:eastAsia="仿宋_GB2312"/>
                <w:sz w:val="24"/>
              </w:rPr>
              <w:t>,</w:t>
            </w:r>
            <w:r>
              <w:rPr>
                <w:rFonts w:hint="eastAsia" w:ascii="仿宋_GB2312" w:hAnsi="宋体" w:eastAsia="仿宋_GB2312"/>
                <w:sz w:val="24"/>
              </w:rPr>
              <w:t>(3</w:t>
            </w:r>
            <w:r>
              <w:rPr>
                <w:rFonts w:ascii="仿宋_GB2312" w:hAnsi="宋体" w:eastAsia="仿宋_GB2312"/>
                <w:sz w:val="24"/>
              </w:rPr>
              <w:t>)</w:t>
            </w:r>
            <w:r>
              <w:rPr>
                <w:rFonts w:hint="eastAsia" w:ascii="仿宋_GB2312" w:hAnsi="宋体" w:eastAsia="仿宋_GB2312"/>
                <w:sz w:val="24"/>
              </w:rPr>
              <w:t>:30-33.</w:t>
            </w:r>
          </w:p>
        </w:tc>
        <w:tc>
          <w:tcPr>
            <w:tcW w:w="993"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2015</w:t>
            </w:r>
          </w:p>
        </w:tc>
        <w:tc>
          <w:tcPr>
            <w:tcW w:w="850"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72" w:hRule="exact"/>
          <w:jc w:val="center"/>
        </w:trPr>
        <w:tc>
          <w:tcPr>
            <w:tcW w:w="1718" w:type="dxa"/>
            <w:tcBorders>
              <w:top w:val="single" w:color="auto" w:sz="6" w:space="0"/>
              <w:left w:val="single" w:color="auto" w:sz="12" w:space="0"/>
              <w:bottom w:val="single" w:color="auto" w:sz="6" w:space="0"/>
              <w:right w:val="single" w:color="auto" w:sz="6" w:space="0"/>
            </w:tcBorders>
            <w:vAlign w:val="center"/>
          </w:tcPr>
          <w:p>
            <w:pPr>
              <w:jc w:val="left"/>
              <w:rPr>
                <w:rFonts w:ascii="仿宋_GB2312" w:hAnsi="宋体" w:eastAsia="仿宋_GB2312"/>
                <w:sz w:val="24"/>
              </w:rPr>
            </w:pPr>
            <w:r>
              <w:rPr>
                <w:rFonts w:hint="eastAsia" w:ascii="仿宋_GB2312" w:hAnsi="宋体" w:eastAsia="仿宋_GB2312"/>
                <w:sz w:val="24"/>
              </w:rPr>
              <w:t>赵葵,何德道</w:t>
            </w:r>
          </w:p>
        </w:tc>
        <w:tc>
          <w:tcPr>
            <w:tcW w:w="3280"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r>
              <w:rPr>
                <w:rFonts w:hint="eastAsia" w:ascii="仿宋_GB2312" w:hAnsi="宋体" w:eastAsia="仿宋_GB2312"/>
                <w:sz w:val="24"/>
              </w:rPr>
              <w:t>冷铁在铝合金缸盖铸造工艺中的应用/特种铸造及有色合金</w:t>
            </w:r>
          </w:p>
        </w:tc>
        <w:tc>
          <w:tcPr>
            <w:tcW w:w="1254"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r>
              <w:rPr>
                <w:rFonts w:hint="eastAsia" w:ascii="仿宋_GB2312" w:hAnsi="宋体" w:eastAsia="仿宋_GB2312"/>
                <w:sz w:val="24"/>
              </w:rPr>
              <w:t>2017</w:t>
            </w:r>
            <w:r>
              <w:rPr>
                <w:rFonts w:ascii="仿宋_GB2312" w:hAnsi="宋体" w:eastAsia="仿宋_GB2312"/>
                <w:sz w:val="24"/>
              </w:rPr>
              <w:t>,</w:t>
            </w:r>
            <w:r>
              <w:rPr>
                <w:rFonts w:hint="eastAsia" w:ascii="仿宋_GB2312" w:hAnsi="宋体" w:eastAsia="仿宋_GB2312"/>
                <w:sz w:val="24"/>
              </w:rPr>
              <w:t>37</w:t>
            </w:r>
            <w:r>
              <w:rPr>
                <w:rFonts w:ascii="仿宋_GB2312" w:hAnsi="宋体" w:eastAsia="仿宋_GB2312"/>
                <w:sz w:val="24"/>
              </w:rPr>
              <w:t>(3):</w:t>
            </w:r>
            <w:r>
              <w:rPr>
                <w:rFonts w:hint="eastAsia" w:ascii="仿宋_GB2312" w:hAnsi="宋体" w:eastAsia="仿宋_GB2312"/>
                <w:sz w:val="24"/>
              </w:rPr>
              <w:t>338-339.</w:t>
            </w:r>
          </w:p>
        </w:tc>
        <w:tc>
          <w:tcPr>
            <w:tcW w:w="993"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2017</w:t>
            </w:r>
          </w:p>
        </w:tc>
        <w:tc>
          <w:tcPr>
            <w:tcW w:w="850"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48" w:hRule="exact"/>
          <w:jc w:val="center"/>
        </w:trPr>
        <w:tc>
          <w:tcPr>
            <w:tcW w:w="1718" w:type="dxa"/>
            <w:tcBorders>
              <w:top w:val="single" w:color="auto" w:sz="6" w:space="0"/>
              <w:left w:val="single" w:color="auto" w:sz="12" w:space="0"/>
              <w:bottom w:val="single" w:color="auto" w:sz="6" w:space="0"/>
              <w:right w:val="single" w:color="auto" w:sz="6" w:space="0"/>
            </w:tcBorders>
            <w:vAlign w:val="center"/>
          </w:tcPr>
          <w:p>
            <w:pPr>
              <w:jc w:val="left"/>
              <w:rPr>
                <w:rFonts w:ascii="仿宋_GB2312" w:hAnsi="宋体" w:eastAsia="仿宋_GB2312"/>
                <w:sz w:val="24"/>
              </w:rPr>
            </w:pPr>
            <w:r>
              <w:rPr>
                <w:rFonts w:hint="eastAsia" w:ascii="仿宋_GB2312" w:hAnsi="宋体" w:eastAsia="仿宋_GB2312"/>
                <w:sz w:val="24"/>
              </w:rPr>
              <w:t>刘骥,杜航,  徐海登,张吉祥,赵葵</w:t>
            </w:r>
          </w:p>
        </w:tc>
        <w:tc>
          <w:tcPr>
            <w:tcW w:w="3280"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r>
              <w:rPr>
                <w:rFonts w:hint="eastAsia" w:ascii="仿宋_GB2312" w:hAnsi="宋体" w:eastAsia="仿宋_GB2312"/>
                <w:sz w:val="24"/>
              </w:rPr>
              <w:t>基于数值模拟的铝合金缸盖砂芯发气预测及工艺优化/特种铸造及有色合金</w:t>
            </w:r>
          </w:p>
        </w:tc>
        <w:tc>
          <w:tcPr>
            <w:tcW w:w="1254"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r>
              <w:rPr>
                <w:rFonts w:hint="eastAsia" w:ascii="仿宋_GB2312" w:hAnsi="宋体" w:eastAsia="仿宋_GB2312"/>
                <w:sz w:val="24"/>
              </w:rPr>
              <w:t>201</w:t>
            </w:r>
            <w:r>
              <w:rPr>
                <w:rFonts w:ascii="仿宋_GB2312" w:hAnsi="宋体" w:eastAsia="仿宋_GB2312"/>
                <w:sz w:val="24"/>
              </w:rPr>
              <w:t>9,</w:t>
            </w:r>
            <w:r>
              <w:rPr>
                <w:rFonts w:hint="eastAsia" w:ascii="仿宋_GB2312" w:hAnsi="宋体" w:eastAsia="仿宋_GB2312"/>
                <w:sz w:val="24"/>
              </w:rPr>
              <w:t>3</w:t>
            </w:r>
            <w:r>
              <w:rPr>
                <w:rFonts w:ascii="仿宋_GB2312" w:hAnsi="宋体" w:eastAsia="仿宋_GB2312"/>
                <w:sz w:val="24"/>
              </w:rPr>
              <w:t>9(12):1301</w:t>
            </w:r>
            <w:r>
              <w:rPr>
                <w:rFonts w:hint="eastAsia" w:ascii="仿宋_GB2312" w:hAnsi="宋体" w:eastAsia="仿宋_GB2312"/>
                <w:sz w:val="24"/>
              </w:rPr>
              <w:t>-</w:t>
            </w:r>
            <w:r>
              <w:rPr>
                <w:rFonts w:ascii="仿宋_GB2312" w:hAnsi="宋体" w:eastAsia="仿宋_GB2312"/>
                <w:sz w:val="24"/>
              </w:rPr>
              <w:t>1</w:t>
            </w:r>
            <w:r>
              <w:rPr>
                <w:rFonts w:hint="eastAsia" w:ascii="仿宋_GB2312" w:hAnsi="宋体" w:eastAsia="仿宋_GB2312"/>
                <w:sz w:val="24"/>
              </w:rPr>
              <w:t>3</w:t>
            </w:r>
            <w:r>
              <w:rPr>
                <w:rFonts w:ascii="仿宋_GB2312" w:hAnsi="宋体" w:eastAsia="仿宋_GB2312"/>
                <w:sz w:val="24"/>
              </w:rPr>
              <w:t>04</w:t>
            </w:r>
            <w:r>
              <w:rPr>
                <w:rFonts w:hint="eastAsia" w:ascii="仿宋_GB2312" w:hAnsi="宋体" w:eastAsia="仿宋_GB2312"/>
                <w:sz w:val="24"/>
              </w:rPr>
              <w:t>.</w:t>
            </w:r>
          </w:p>
        </w:tc>
        <w:tc>
          <w:tcPr>
            <w:tcW w:w="993"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2019</w:t>
            </w:r>
          </w:p>
        </w:tc>
        <w:tc>
          <w:tcPr>
            <w:tcW w:w="850"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r>
              <w:rPr>
                <w:rFonts w:hint="eastAsia" w:ascii="仿宋_GB2312" w:hAnsi="宋体" w:eastAsia="仿宋_GB2312"/>
                <w:sz w:val="24"/>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6" w:hRule="exact"/>
          <w:jc w:val="center"/>
        </w:trPr>
        <w:tc>
          <w:tcPr>
            <w:tcW w:w="1718" w:type="dxa"/>
            <w:tcBorders>
              <w:top w:val="single" w:color="auto" w:sz="6" w:space="0"/>
              <w:left w:val="single" w:color="auto" w:sz="12" w:space="0"/>
              <w:bottom w:val="single" w:color="auto" w:sz="6" w:space="0"/>
              <w:right w:val="single" w:color="auto" w:sz="6" w:space="0"/>
            </w:tcBorders>
            <w:vAlign w:val="center"/>
          </w:tcPr>
          <w:p>
            <w:pPr>
              <w:jc w:val="left"/>
              <w:rPr>
                <w:rFonts w:ascii="仿宋_GB2312" w:hAnsi="宋体" w:eastAsia="仿宋_GB2312"/>
                <w:sz w:val="24"/>
              </w:rPr>
            </w:pPr>
          </w:p>
        </w:tc>
        <w:tc>
          <w:tcPr>
            <w:tcW w:w="3280"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p>
        </w:tc>
        <w:tc>
          <w:tcPr>
            <w:tcW w:w="1254"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p>
        </w:tc>
        <w:tc>
          <w:tcPr>
            <w:tcW w:w="993"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p>
        </w:tc>
        <w:tc>
          <w:tcPr>
            <w:tcW w:w="850"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83" w:hRule="exact"/>
          <w:jc w:val="center"/>
        </w:trPr>
        <w:tc>
          <w:tcPr>
            <w:tcW w:w="1718" w:type="dxa"/>
            <w:tcBorders>
              <w:top w:val="single" w:color="auto" w:sz="6" w:space="0"/>
              <w:left w:val="single" w:color="auto" w:sz="12" w:space="0"/>
              <w:bottom w:val="single" w:color="auto" w:sz="6" w:space="0"/>
              <w:right w:val="single" w:color="auto" w:sz="6" w:space="0"/>
            </w:tcBorders>
            <w:vAlign w:val="center"/>
          </w:tcPr>
          <w:p>
            <w:pPr>
              <w:jc w:val="left"/>
              <w:rPr>
                <w:rFonts w:ascii="仿宋_GB2312" w:hAnsi="宋体" w:eastAsia="仿宋_GB2312"/>
                <w:sz w:val="24"/>
              </w:rPr>
            </w:pPr>
          </w:p>
        </w:tc>
        <w:tc>
          <w:tcPr>
            <w:tcW w:w="3280"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p>
        </w:tc>
        <w:tc>
          <w:tcPr>
            <w:tcW w:w="1254" w:type="dxa"/>
            <w:tcBorders>
              <w:top w:val="single" w:color="auto" w:sz="6" w:space="0"/>
              <w:left w:val="single" w:color="auto" w:sz="6" w:space="0"/>
              <w:bottom w:val="single" w:color="auto" w:sz="6" w:space="0"/>
              <w:right w:val="single" w:color="auto" w:sz="6" w:space="0"/>
            </w:tcBorders>
            <w:vAlign w:val="center"/>
          </w:tcPr>
          <w:p>
            <w:pPr>
              <w:jc w:val="left"/>
              <w:rPr>
                <w:rFonts w:ascii="仿宋_GB2312" w:hAnsi="宋体" w:eastAsia="仿宋_GB2312"/>
                <w:sz w:val="24"/>
              </w:rPr>
            </w:pPr>
          </w:p>
        </w:tc>
        <w:tc>
          <w:tcPr>
            <w:tcW w:w="993"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p>
        </w:tc>
        <w:tc>
          <w:tcPr>
            <w:tcW w:w="850"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hAnsi="宋体" w:eastAsia="仿宋_GB2312"/>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2" w:hRule="exact"/>
          <w:jc w:val="center"/>
        </w:trPr>
        <w:tc>
          <w:tcPr>
            <w:tcW w:w="7245" w:type="dxa"/>
            <w:gridSpan w:val="4"/>
            <w:tcBorders>
              <w:top w:val="single" w:color="auto" w:sz="6" w:space="0"/>
              <w:left w:val="single" w:color="auto" w:sz="12" w:space="0"/>
              <w:bottom w:val="single" w:color="auto" w:sz="12" w:space="0"/>
              <w:right w:val="single" w:color="auto" w:sz="6" w:space="0"/>
            </w:tcBorders>
            <w:vAlign w:val="center"/>
          </w:tcPr>
          <w:p>
            <w:pPr>
              <w:jc w:val="right"/>
              <w:rPr>
                <w:rFonts w:ascii="仿宋_GB2312" w:hAnsi="宋体" w:eastAsia="仿宋_GB2312"/>
                <w:sz w:val="24"/>
              </w:rPr>
            </w:pPr>
            <w:r>
              <w:rPr>
                <w:rFonts w:hint="eastAsia" w:ascii="仿宋_GB2312" w:hAnsi="宋体" w:eastAsia="仿宋_GB2312"/>
                <w:sz w:val="24"/>
              </w:rPr>
              <w:t>合  计:</w:t>
            </w:r>
          </w:p>
        </w:tc>
        <w:tc>
          <w:tcPr>
            <w:tcW w:w="850" w:type="dxa"/>
            <w:tcBorders>
              <w:top w:val="single" w:color="auto" w:sz="6" w:space="0"/>
              <w:left w:val="single" w:color="auto" w:sz="6" w:space="0"/>
              <w:bottom w:val="single" w:color="auto" w:sz="12" w:space="0"/>
              <w:right w:val="single" w:color="auto" w:sz="6" w:space="0"/>
            </w:tcBorders>
            <w:vAlign w:val="center"/>
          </w:tcPr>
          <w:p>
            <w:pPr>
              <w:jc w:val="center"/>
              <w:rPr>
                <w:rFonts w:ascii="仿宋_GB2312" w:hAnsi="宋体" w:eastAsia="仿宋_GB2312"/>
                <w:sz w:val="24"/>
              </w:rPr>
            </w:pPr>
            <w:r>
              <w:rPr>
                <w:rFonts w:ascii="仿宋_GB2312" w:hAnsi="宋体" w:eastAsia="仿宋_GB2312"/>
                <w:sz w:val="24"/>
              </w:rPr>
              <w:t>1</w:t>
            </w:r>
          </w:p>
        </w:tc>
      </w:tr>
    </w:tbl>
    <w:p/>
    <w:p>
      <w:pPr>
        <w:spacing w:line="560" w:lineRule="exact"/>
        <w:ind w:firstLine="482" w:firstLineChars="200"/>
        <w:rPr>
          <w:rFonts w:ascii="仿宋_GB2312" w:hAnsi="宋体" w:eastAsia="仿宋_GB2312"/>
          <w:sz w:val="24"/>
        </w:rPr>
      </w:pPr>
      <w:r>
        <w:rPr>
          <w:rFonts w:hint="eastAsia" w:ascii="仿宋_GB2312" w:hAnsi="宋体" w:eastAsia="仿宋_GB2312"/>
          <w:b/>
          <w:sz w:val="24"/>
        </w:rPr>
        <w:t>承诺：</w:t>
      </w:r>
      <w:r>
        <w:rPr>
          <w:rFonts w:hint="eastAsia" w:ascii="仿宋_GB2312" w:hAnsi="宋体" w:eastAsia="仿宋_GB2312"/>
          <w:bCs/>
          <w:sz w:val="24"/>
          <w:szCs w:val="24"/>
        </w:rPr>
        <w:t>上述第七、八部分所列的知识产权、标准规范和论文（专著）等符合提名要求且无争议。以上知识产权、标准规范和论文（专著）用于提名2020年度省科学技术进步奖的情况，已征得未列入成果完成单位或完成人的发明人、权利人、作者的同意，有关知情证明材料均存档备查。</w:t>
      </w:r>
    </w:p>
    <w:p>
      <w:pPr>
        <w:ind w:firstLine="480" w:firstLineChars="200"/>
        <w:rPr>
          <w:rFonts w:ascii="仿宋_GB2312" w:hAnsi="宋体" w:eastAsia="仿宋_GB2312"/>
          <w:sz w:val="24"/>
        </w:rPr>
      </w:pPr>
      <w:r>
        <w:rPr>
          <w:rFonts w:hint="eastAsia" w:ascii="仿宋_GB2312" w:hAnsi="宋体" w:eastAsia="仿宋_GB2312"/>
          <w:sz w:val="24"/>
        </w:rPr>
        <w:t xml:space="preserve">                                        第一完成人签字：</w:t>
      </w:r>
    </w:p>
    <w:p/>
    <w:p>
      <w:pPr>
        <w:widowControl/>
        <w:jc w:val="left"/>
        <w:rPr>
          <w:rFonts w:ascii="方正黑体简体" w:hAnsi="宋体" w:eastAsia="方正黑体简体"/>
          <w:sz w:val="32"/>
          <w:szCs w:val="22"/>
        </w:rPr>
      </w:pPr>
      <w:r>
        <w:rPr>
          <w:rFonts w:ascii="方正黑体简体" w:hAnsi="宋体" w:eastAsia="方正黑体简体"/>
          <w:sz w:val="32"/>
          <w:szCs w:val="22"/>
        </w:rPr>
        <w:br w:type="page"/>
      </w:r>
    </w:p>
    <w:p>
      <w:pPr>
        <w:pStyle w:val="4"/>
        <w:jc w:val="center"/>
        <w:rPr>
          <w:rFonts w:ascii="方正黑体简体" w:hAnsi="宋体" w:eastAsia="方正黑体简体"/>
          <w:sz w:val="32"/>
          <w:szCs w:val="22"/>
        </w:rPr>
      </w:pPr>
      <w:r>
        <w:rPr>
          <w:rFonts w:hint="eastAsia" w:ascii="方正黑体简体" w:hAnsi="宋体" w:eastAsia="方正黑体简体"/>
          <w:sz w:val="32"/>
          <w:szCs w:val="22"/>
        </w:rPr>
        <w:t>九、主要完成人员情况表</w:t>
      </w: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838"/>
        <w:gridCol w:w="1065"/>
        <w:gridCol w:w="1246"/>
        <w:gridCol w:w="71"/>
        <w:gridCol w:w="383"/>
        <w:gridCol w:w="1542"/>
        <w:gridCol w:w="1273"/>
        <w:gridCol w:w="163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607"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0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韩剑</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w:t>
            </w:r>
          </w:p>
        </w:tc>
        <w:tc>
          <w:tcPr>
            <w:tcW w:w="1273" w:type="dxa"/>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群众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7"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145" w:type="dxa"/>
            <w:gridSpan w:val="6"/>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330381</w:t>
            </w:r>
            <w:r>
              <w:rPr>
                <w:rFonts w:hint="eastAsia" w:ascii="仿宋_GB2312" w:eastAsia="仿宋_GB2312"/>
                <w:sz w:val="24"/>
                <w:szCs w:val="24"/>
                <w:lang w:val="en-US" w:eastAsia="zh-CN"/>
              </w:rPr>
              <w:t>********</w:t>
            </w:r>
            <w:r>
              <w:rPr>
                <w:rFonts w:hint="eastAsia" w:ascii="仿宋_GB2312" w:eastAsia="仿宋_GB2312"/>
                <w:sz w:val="24"/>
                <w:szCs w:val="24"/>
              </w:rPr>
              <w:t>0934</w:t>
            </w:r>
          </w:p>
        </w:tc>
        <w:tc>
          <w:tcPr>
            <w:tcW w:w="1273"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35"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民    族</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出生年月</w:t>
            </w:r>
          </w:p>
        </w:tc>
        <w:tc>
          <w:tcPr>
            <w:tcW w:w="1925"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1985-03</w:t>
            </w:r>
          </w:p>
        </w:tc>
        <w:tc>
          <w:tcPr>
            <w:tcW w:w="1273" w:type="dxa"/>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出 生 地</w:t>
            </w:r>
          </w:p>
        </w:tc>
        <w:tc>
          <w:tcPr>
            <w:tcW w:w="1635" w:type="dxa"/>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浙江瑞安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技术职称</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中级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文化程度</w:t>
            </w:r>
          </w:p>
        </w:tc>
        <w:tc>
          <w:tcPr>
            <w:tcW w:w="1925"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本</w:t>
            </w:r>
            <w:r>
              <w:rPr>
                <w:rFonts w:ascii="仿宋_GB2312" w:eastAsia="仿宋_GB2312"/>
                <w:sz w:val="24"/>
                <w:szCs w:val="24"/>
              </w:rPr>
              <w:t>科</w:t>
            </w:r>
          </w:p>
        </w:tc>
        <w:tc>
          <w:tcPr>
            <w:tcW w:w="1273" w:type="dxa"/>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最高学位</w:t>
            </w:r>
          </w:p>
        </w:tc>
        <w:tc>
          <w:tcPr>
            <w:tcW w:w="1635" w:type="dxa"/>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学士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1"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所学专业</w:t>
            </w:r>
          </w:p>
        </w:tc>
        <w:tc>
          <w:tcPr>
            <w:tcW w:w="3220"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 xml:space="preserve">电子商务 </w:t>
            </w:r>
          </w:p>
        </w:tc>
        <w:tc>
          <w:tcPr>
            <w:tcW w:w="1925"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现从事专业</w:t>
            </w:r>
          </w:p>
        </w:tc>
        <w:tc>
          <w:tcPr>
            <w:tcW w:w="2908" w:type="dxa"/>
            <w:gridSpan w:val="2"/>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工商</w:t>
            </w:r>
            <w:r>
              <w:rPr>
                <w:rFonts w:ascii="仿宋_GB2312" w:eastAsia="仿宋_GB2312"/>
                <w:sz w:val="24"/>
                <w:szCs w:val="24"/>
              </w:rPr>
              <w:t>管理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毕业学校</w:t>
            </w:r>
          </w:p>
        </w:tc>
        <w:tc>
          <w:tcPr>
            <w:tcW w:w="5145"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华东大学</w:t>
            </w:r>
          </w:p>
        </w:tc>
        <w:tc>
          <w:tcPr>
            <w:tcW w:w="1273" w:type="dxa"/>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毕业时间</w:t>
            </w:r>
          </w:p>
        </w:tc>
        <w:tc>
          <w:tcPr>
            <w:tcW w:w="1635" w:type="dxa"/>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2008年7月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电子信箱</w:t>
            </w:r>
          </w:p>
        </w:tc>
        <w:tc>
          <w:tcPr>
            <w:tcW w:w="1903"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ascii="仿宋_GB2312" w:eastAsia="仿宋_GB2312"/>
                <w:sz w:val="24"/>
                <w:szCs w:val="24"/>
              </w:rPr>
              <w:t>hanjian</w:t>
            </w:r>
            <w:r>
              <w:rPr>
                <w:rFonts w:hint="eastAsia" w:ascii="仿宋_GB2312" w:eastAsia="仿宋_GB2312"/>
                <w:sz w:val="24"/>
                <w:szCs w:val="24"/>
              </w:rPr>
              <w:t>@chinarm.com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办公电话</w:t>
            </w:r>
          </w:p>
        </w:tc>
        <w:tc>
          <w:tcPr>
            <w:tcW w:w="1996" w:type="dxa"/>
            <w:gridSpan w:val="3"/>
            <w:tcBorders>
              <w:top w:val="single" w:color="auto" w:sz="6" w:space="0"/>
              <w:left w:val="single" w:color="auto" w:sz="4"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73" w:type="dxa"/>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移动电话</w:t>
            </w:r>
          </w:p>
        </w:tc>
        <w:tc>
          <w:tcPr>
            <w:tcW w:w="1635" w:type="dxa"/>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137</w:t>
            </w:r>
            <w:r>
              <w:rPr>
                <w:rFonts w:hint="eastAsia" w:ascii="仿宋_GB2312" w:eastAsia="仿宋_GB2312"/>
                <w:sz w:val="24"/>
                <w:szCs w:val="24"/>
                <w:lang w:val="en-US" w:eastAsia="zh-CN"/>
              </w:rPr>
              <w:t>****</w:t>
            </w:r>
            <w:r>
              <w:rPr>
                <w:rFonts w:hint="eastAsia" w:ascii="仿宋_GB2312" w:eastAsia="仿宋_GB2312"/>
                <w:sz w:val="24"/>
                <w:szCs w:val="24"/>
              </w:rPr>
              <w:t>8888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工作单位</w:t>
            </w:r>
          </w:p>
        </w:tc>
        <w:tc>
          <w:tcPr>
            <w:tcW w:w="8053" w:type="dxa"/>
            <w:gridSpan w:val="8"/>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二级单位</w:t>
            </w:r>
          </w:p>
        </w:tc>
        <w:tc>
          <w:tcPr>
            <w:tcW w:w="8053" w:type="dxa"/>
            <w:gridSpan w:val="8"/>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通讯地址</w:t>
            </w:r>
          </w:p>
        </w:tc>
        <w:tc>
          <w:tcPr>
            <w:tcW w:w="5145"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73" w:type="dxa"/>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邮政编码</w:t>
            </w:r>
          </w:p>
        </w:tc>
        <w:tc>
          <w:tcPr>
            <w:tcW w:w="1635" w:type="dxa"/>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完成单位</w:t>
            </w:r>
          </w:p>
        </w:tc>
        <w:tc>
          <w:tcPr>
            <w:tcW w:w="5145"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73" w:type="dxa"/>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联系电话</w:t>
            </w:r>
          </w:p>
        </w:tc>
        <w:tc>
          <w:tcPr>
            <w:tcW w:w="1635" w:type="dxa"/>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ascii="仿宋_GB2312" w:eastAsia="仿宋_GB2312"/>
                <w:sz w:val="24"/>
                <w:szCs w:val="24"/>
              </w:rPr>
              <w:t>0577-65396868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通讯地址</w:t>
            </w:r>
          </w:p>
        </w:tc>
        <w:tc>
          <w:tcPr>
            <w:tcW w:w="5145"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73" w:type="dxa"/>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邮政编码</w:t>
            </w:r>
          </w:p>
        </w:tc>
        <w:tc>
          <w:tcPr>
            <w:tcW w:w="1635" w:type="dxa"/>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5"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曾获科技奖励情况</w:t>
            </w:r>
          </w:p>
        </w:tc>
        <w:tc>
          <w:tcPr>
            <w:tcW w:w="7215" w:type="dxa"/>
            <w:gridSpan w:val="7"/>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1"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参加本成果起止时间</w:t>
            </w:r>
          </w:p>
        </w:tc>
        <w:tc>
          <w:tcPr>
            <w:tcW w:w="4307" w:type="dxa"/>
            <w:gridSpan w:val="5"/>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908" w:type="dxa"/>
            <w:gridSpan w:val="2"/>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9660" w:type="dxa"/>
            <w:gridSpan w:val="9"/>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9" w:hRule="atLeast"/>
          <w:jc w:val="center"/>
        </w:trPr>
        <w:tc>
          <w:tcPr>
            <w:tcW w:w="9660" w:type="dxa"/>
            <w:gridSpan w:val="9"/>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参与了实用新型专利“多工位转换自动冷却装置”，位列第1位；参与制定了浙江制造团体标准T/ZZB0455-2018《汽车发动机用铝合金气缸盖》，位列第2位。在创新点二，本人主要贡献为参与了铝合金缸盖铸件成型技术及绿色制造的项目研究过程；参与了发明专利“一种缸盖铸件冒口加热装置”，位列第1位。在创新点三，本人主要贡献为参与了柔性智能化生产线开发及绿色制造的项目研究过程；参与了发明专利“一种缸盖异形冒口切割装置”、“用于加工管口的对刃铣刀结构”，均位列第1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3"/>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838"/>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607"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0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何</w:t>
            </w:r>
            <w:r>
              <w:rPr>
                <w:rFonts w:ascii="仿宋_GB2312" w:eastAsia="仿宋_GB2312"/>
                <w:sz w:val="24"/>
                <w:szCs w:val="24"/>
              </w:rPr>
              <w:t>德道</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中共党员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2"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161"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宋体" w:hAnsi="宋体"/>
                <w:sz w:val="24"/>
              </w:rPr>
              <w:t>330</w:t>
            </w:r>
            <w:r>
              <w:rPr>
                <w:rFonts w:ascii="宋体" w:hAnsi="宋体"/>
                <w:sz w:val="24"/>
              </w:rPr>
              <w:t>325</w:t>
            </w:r>
            <w:r>
              <w:rPr>
                <w:rFonts w:hint="eastAsia" w:ascii="宋体" w:hAnsi="宋体"/>
                <w:sz w:val="24"/>
                <w:lang w:val="en-US" w:eastAsia="zh-CN"/>
              </w:rPr>
              <w:t>********</w:t>
            </w:r>
            <w:r>
              <w:rPr>
                <w:rFonts w:ascii="宋体" w:hAnsi="宋体"/>
                <w:sz w:val="24"/>
              </w:rPr>
              <w:t>223X</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19</w:t>
            </w:r>
            <w:r>
              <w:rPr>
                <w:rFonts w:ascii="仿宋_GB2312" w:eastAsia="仿宋_GB2312"/>
                <w:sz w:val="24"/>
                <w:szCs w:val="24"/>
              </w:rPr>
              <w:t>77</w:t>
            </w:r>
            <w:r>
              <w:rPr>
                <w:rFonts w:hint="eastAsia" w:ascii="仿宋_GB2312" w:eastAsia="仿宋_GB2312"/>
                <w:sz w:val="24"/>
                <w:szCs w:val="24"/>
              </w:rPr>
              <w:t>-0</w:t>
            </w:r>
            <w:r>
              <w:rPr>
                <w:rFonts w:ascii="仿宋_GB2312" w:eastAsia="仿宋_GB2312"/>
                <w:sz w:val="24"/>
                <w:szCs w:val="24"/>
              </w:rPr>
              <w:t>8</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瑞安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高级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本</w:t>
            </w:r>
            <w:r>
              <w:rPr>
                <w:rFonts w:ascii="仿宋_GB2312" w:eastAsia="仿宋_GB2312"/>
                <w:sz w:val="24"/>
                <w:szCs w:val="24"/>
              </w:rPr>
              <w:t>科</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1"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220"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法律专业</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项目管理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0"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湖北经济管理干部学院</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w:t>
            </w:r>
            <w:r>
              <w:rPr>
                <w:rFonts w:ascii="仿宋_GB2312" w:eastAsia="仿宋_GB2312"/>
                <w:sz w:val="24"/>
                <w:szCs w:val="24"/>
              </w:rPr>
              <w:t>04</w:t>
            </w:r>
            <w:r>
              <w:rPr>
                <w:rFonts w:hint="eastAsia" w:ascii="仿宋_GB2312" w:eastAsia="仿宋_GB2312"/>
                <w:sz w:val="24"/>
                <w:szCs w:val="24"/>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03"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ascii="仿宋_GB2312" w:eastAsia="仿宋_GB2312"/>
                <w:w w:val="68"/>
                <w:kern w:val="0"/>
                <w:sz w:val="24"/>
                <w:szCs w:val="24"/>
              </w:rPr>
              <w:t>hededao</w:t>
            </w:r>
            <w:r>
              <w:rPr>
                <w:rFonts w:hint="eastAsia" w:ascii="仿宋_GB2312" w:eastAsia="仿宋_GB2312"/>
                <w:w w:val="68"/>
                <w:kern w:val="0"/>
                <w:sz w:val="24"/>
                <w:szCs w:val="24"/>
              </w:rPr>
              <w:t>@chinarm.co</w:t>
            </w:r>
            <w:r>
              <w:rPr>
                <w:rFonts w:hint="eastAsia" w:ascii="仿宋_GB2312" w:eastAsia="仿宋_GB2312"/>
                <w:spacing w:val="9"/>
                <w:w w:val="68"/>
                <w:kern w:val="0"/>
                <w:sz w:val="24"/>
                <w:szCs w:val="24"/>
              </w:rPr>
              <w:t>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137</w:t>
            </w:r>
            <w:r>
              <w:rPr>
                <w:rFonts w:hint="eastAsia" w:ascii="仿宋_GB2312" w:eastAsia="仿宋_GB2312"/>
                <w:sz w:val="24"/>
                <w:szCs w:val="24"/>
                <w:lang w:val="en-US" w:eastAsia="zh-CN"/>
              </w:rPr>
              <w:t>****</w:t>
            </w:r>
            <w:r>
              <w:rPr>
                <w:rFonts w:ascii="仿宋_GB2312" w:eastAsia="仿宋_GB2312"/>
                <w:sz w:val="24"/>
                <w:szCs w:val="24"/>
              </w:rPr>
              <w:t>2333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9"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8"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w:t>
            </w:r>
            <w:r>
              <w:rPr>
                <w:rFonts w:ascii="仿宋_GB2312" w:eastAsia="仿宋_GB2312"/>
                <w:sz w:val="24"/>
                <w:szCs w:val="24"/>
              </w:rPr>
              <w:t>中心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1"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1"/>
              </w:rPr>
              <w:t>0577-6539686</w:t>
            </w:r>
            <w:r>
              <w:rPr>
                <w:rFonts w:ascii="仿宋_GB2312" w:eastAsia="仿宋_GB2312"/>
                <w:spacing w:val="-1"/>
                <w:w w:val="84"/>
                <w:kern w:val="0"/>
                <w:sz w:val="24"/>
                <w:szCs w:val="24"/>
                <w:fitText w:val="1320" w:id="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8"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4"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4"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38"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参与了发明专利“一种发动机缸盖罩的气密性检测装置”，位列第1位；参与了实用新型专利“金属液过滤静化”，位列第4位；参与制定了浙江制造团体标准T/ZZB0455—2018《汽车发动机用铝合金气缸盖》，位列第8位。在创新点二，本人主要贡献为参与了铝合金缸盖铸件成型技术及绿色制造的项目研究过程；在国内优秀科技期刊上参与发表了以“冷铁在铝合金缸盖铸造工艺中的应用” 为主题的学术论文，位列第2位。在创新点三，本人主要贡献为参与了柔性智能化生产线开发及绿色制造的项目研究过程；参与了发明专利“用于加工管口的对刃铣刀结构”，位列第5位。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p>
    <w:p>
      <w:pPr>
        <w:widowControl/>
        <w:jc w:val="left"/>
      </w:pPr>
    </w:p>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838"/>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607"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0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赵</w:t>
            </w:r>
            <w:r>
              <w:rPr>
                <w:rFonts w:ascii="仿宋_GB2312" w:eastAsia="仿宋_GB2312"/>
                <w:sz w:val="24"/>
                <w:szCs w:val="24"/>
              </w:rPr>
              <w:t>葵</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w:t>
            </w:r>
            <w:r>
              <w:rPr>
                <w:rFonts w:ascii="仿宋_GB2312" w:eastAsia="仿宋_GB2312"/>
                <w:sz w:val="24"/>
                <w:szCs w:val="24"/>
              </w:rPr>
              <w:t>共</w:t>
            </w:r>
            <w:r>
              <w:rPr>
                <w:rFonts w:hint="eastAsia" w:ascii="仿宋_GB2312" w:eastAsia="仿宋_GB2312"/>
                <w:sz w:val="24"/>
                <w:szCs w:val="24"/>
              </w:rPr>
              <w:t>党员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161"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宋体" w:hAnsi="宋体"/>
                <w:sz w:val="24"/>
              </w:rPr>
              <w:t>362330</w:t>
            </w:r>
            <w:r>
              <w:rPr>
                <w:rFonts w:hint="eastAsia" w:ascii="宋体" w:hAnsi="宋体"/>
                <w:sz w:val="24"/>
                <w:lang w:val="en-US" w:eastAsia="zh-CN"/>
              </w:rPr>
              <w:t>********</w:t>
            </w:r>
            <w:r>
              <w:rPr>
                <w:rFonts w:hint="eastAsia" w:ascii="宋体" w:hAnsi="宋体"/>
                <w:sz w:val="24"/>
              </w:rPr>
              <w:t>6313</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198</w:t>
            </w:r>
            <w:r>
              <w:rPr>
                <w:rFonts w:ascii="仿宋_GB2312" w:eastAsia="仿宋_GB2312"/>
                <w:sz w:val="24"/>
                <w:szCs w:val="24"/>
              </w:rPr>
              <w:t>7</w:t>
            </w:r>
            <w:r>
              <w:rPr>
                <w:rFonts w:hint="eastAsia" w:ascii="仿宋_GB2312" w:eastAsia="仿宋_GB2312"/>
                <w:sz w:val="24"/>
                <w:szCs w:val="24"/>
              </w:rPr>
              <w:t>-</w:t>
            </w:r>
            <w:r>
              <w:rPr>
                <w:rFonts w:ascii="仿宋_GB2312" w:eastAsia="仿宋_GB2312"/>
                <w:sz w:val="24"/>
                <w:szCs w:val="24"/>
              </w:rPr>
              <w:t>11</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江西</w:t>
            </w:r>
            <w:r>
              <w:rPr>
                <w:rFonts w:ascii="仿宋_GB2312" w:eastAsia="仿宋_GB2312"/>
                <w:sz w:val="24"/>
                <w:szCs w:val="24"/>
              </w:rPr>
              <w:t>鄱阳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专科(本科在</w:t>
            </w:r>
            <w:r>
              <w:rPr>
                <w:rFonts w:ascii="仿宋_GB2312" w:eastAsia="仿宋_GB2312"/>
                <w:sz w:val="24"/>
                <w:szCs w:val="24"/>
              </w:rPr>
              <w:t>读</w:t>
            </w:r>
            <w:r>
              <w:rPr>
                <w:rFonts w:hint="eastAsia" w:ascii="仿宋_GB2312" w:eastAsia="仿宋_GB2312"/>
                <w:sz w:val="24"/>
                <w:szCs w:val="24"/>
              </w:rPr>
              <w:t>)</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0"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220"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模具</w:t>
            </w:r>
            <w:r>
              <w:rPr>
                <w:rFonts w:ascii="仿宋_GB2312" w:eastAsia="仿宋_GB2312"/>
                <w:sz w:val="24"/>
                <w:szCs w:val="24"/>
              </w:rPr>
              <w:t>设计与制造</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铸造</w:t>
            </w:r>
            <w:r>
              <w:rPr>
                <w:rFonts w:ascii="仿宋_GB2312" w:eastAsia="仿宋_GB2312"/>
                <w:sz w:val="24"/>
                <w:szCs w:val="24"/>
              </w:rPr>
              <w:t>技术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华</w:t>
            </w:r>
            <w:r>
              <w:rPr>
                <w:rFonts w:ascii="仿宋_GB2312" w:eastAsia="仿宋_GB2312"/>
                <w:sz w:val="24"/>
                <w:szCs w:val="24"/>
              </w:rPr>
              <w:t>中科技大学</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w:t>
            </w:r>
            <w:r>
              <w:rPr>
                <w:rFonts w:ascii="仿宋_GB2312" w:eastAsia="仿宋_GB2312"/>
                <w:sz w:val="24"/>
                <w:szCs w:val="24"/>
              </w:rPr>
              <w:t>09</w:t>
            </w:r>
            <w:r>
              <w:rPr>
                <w:rFonts w:hint="eastAsia" w:ascii="仿宋_GB2312" w:eastAsia="仿宋_GB2312"/>
                <w:sz w:val="24"/>
                <w:szCs w:val="24"/>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03"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ascii="仿宋_GB2312" w:eastAsia="仿宋_GB2312"/>
                <w:spacing w:val="1"/>
                <w:w w:val="76"/>
                <w:kern w:val="0"/>
                <w:sz w:val="24"/>
                <w:szCs w:val="24"/>
                <w:fitText w:val="1755" w:id="2"/>
              </w:rPr>
              <w:t>zhaokui</w:t>
            </w:r>
            <w:r>
              <w:rPr>
                <w:rFonts w:hint="eastAsia" w:ascii="仿宋_GB2312" w:eastAsia="仿宋_GB2312"/>
                <w:spacing w:val="1"/>
                <w:w w:val="76"/>
                <w:kern w:val="0"/>
                <w:sz w:val="24"/>
                <w:szCs w:val="24"/>
                <w:fitText w:val="1755" w:id="2"/>
              </w:rPr>
              <w:t>@chinarm.co</w:t>
            </w:r>
            <w:r>
              <w:rPr>
                <w:rFonts w:hint="eastAsia" w:ascii="仿宋_GB2312" w:eastAsia="仿宋_GB2312"/>
                <w:spacing w:val="4"/>
                <w:w w:val="76"/>
                <w:kern w:val="0"/>
                <w:sz w:val="24"/>
                <w:szCs w:val="24"/>
                <w:fitText w:val="1755" w:id="2"/>
              </w:rPr>
              <w:t>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135</w:t>
            </w:r>
            <w:r>
              <w:rPr>
                <w:rFonts w:hint="eastAsia" w:ascii="仿宋_GB2312" w:eastAsia="仿宋_GB2312"/>
                <w:sz w:val="24"/>
                <w:szCs w:val="24"/>
                <w:lang w:val="en-US" w:eastAsia="zh-CN"/>
              </w:rPr>
              <w:t>****</w:t>
            </w:r>
            <w:r>
              <w:rPr>
                <w:rFonts w:ascii="仿宋_GB2312" w:eastAsia="仿宋_GB2312"/>
                <w:sz w:val="24"/>
                <w:szCs w:val="24"/>
              </w:rPr>
              <w:t>4546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技术中心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3"/>
              </w:rPr>
              <w:t>0577-6539686</w:t>
            </w:r>
            <w:r>
              <w:rPr>
                <w:rFonts w:ascii="仿宋_GB2312" w:eastAsia="仿宋_GB2312"/>
                <w:spacing w:val="-1"/>
                <w:w w:val="84"/>
                <w:kern w:val="0"/>
                <w:sz w:val="24"/>
                <w:szCs w:val="24"/>
                <w:fitText w:val="1320" w:id="3"/>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99"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Cs w:val="24"/>
              </w:rPr>
            </w:pPr>
            <w:r>
              <w:rPr>
                <w:rFonts w:hint="eastAsia" w:ascii="仿宋_GB2312" w:eastAsia="仿宋_GB2312"/>
                <w:sz w:val="24"/>
                <w:szCs w:val="24"/>
              </w:rPr>
              <w:t>2018年</w:t>
            </w:r>
            <w:r>
              <w:rPr>
                <w:rFonts w:ascii="仿宋_GB2312" w:eastAsia="仿宋_GB2312"/>
                <w:sz w:val="24"/>
                <w:szCs w:val="24"/>
              </w:rPr>
              <w:t>荣获全国铸造行业优秀青年人才</w:t>
            </w:r>
            <w:r>
              <w:rPr>
                <w:rFonts w:hint="eastAsia" w:ascii="仿宋_GB2312" w:eastAsia="仿宋_GB2312"/>
                <w:sz w:val="24"/>
                <w:szCs w:val="24"/>
              </w:rPr>
              <w:t>奖，</w:t>
            </w:r>
            <w:r>
              <w:rPr>
                <w:rFonts w:ascii="仿宋_GB2312" w:eastAsia="仿宋_GB2312"/>
                <w:sz w:val="24"/>
                <w:szCs w:val="24"/>
              </w:rPr>
              <w:t>2018</w:t>
            </w:r>
            <w:r>
              <w:rPr>
                <w:rFonts w:hint="eastAsia" w:ascii="仿宋_GB2312" w:eastAsia="仿宋_GB2312"/>
                <w:sz w:val="24"/>
                <w:szCs w:val="24"/>
              </w:rPr>
              <w:t>年</w:t>
            </w:r>
            <w:r>
              <w:rPr>
                <w:rFonts w:ascii="仿宋_GB2312" w:eastAsia="仿宋_GB2312"/>
                <w:sz w:val="24"/>
                <w:szCs w:val="24"/>
              </w:rPr>
              <w:t>入选</w:t>
            </w:r>
            <w:r>
              <w:rPr>
                <w:rFonts w:hint="eastAsia" w:ascii="仿宋_GB2312" w:eastAsia="仿宋_GB2312"/>
                <w:sz w:val="24"/>
                <w:szCs w:val="24"/>
              </w:rPr>
              <w:t>首</w:t>
            </w:r>
            <w:r>
              <w:rPr>
                <w:rFonts w:ascii="仿宋_GB2312" w:eastAsia="仿宋_GB2312"/>
                <w:sz w:val="24"/>
                <w:szCs w:val="24"/>
              </w:rPr>
              <w:t>批温州市</w:t>
            </w:r>
            <w:r>
              <w:rPr>
                <w:rFonts w:hint="eastAsia" w:ascii="仿宋_GB2312" w:eastAsia="仿宋_GB2312"/>
                <w:sz w:val="24"/>
                <w:szCs w:val="24"/>
              </w:rPr>
              <w:t>重</w:t>
            </w:r>
            <w:r>
              <w:rPr>
                <w:rFonts w:ascii="仿宋_GB2312" w:eastAsia="仿宋_GB2312"/>
                <w:sz w:val="24"/>
                <w:szCs w:val="24"/>
              </w:rPr>
              <w:t>大人才工程（</w:t>
            </w:r>
            <w:r>
              <w:rPr>
                <w:rFonts w:hint="eastAsia" w:ascii="仿宋_GB2312" w:eastAsia="仿宋_GB2312"/>
                <w:sz w:val="24"/>
                <w:szCs w:val="24"/>
              </w:rPr>
              <w:t>高</w:t>
            </w:r>
            <w:r>
              <w:rPr>
                <w:rFonts w:ascii="仿宋_GB2312" w:eastAsia="仿宋_GB2312"/>
                <w:sz w:val="24"/>
                <w:szCs w:val="24"/>
              </w:rPr>
              <w:t>层次人才特殊支持计划</w:t>
            </w:r>
            <w:r>
              <w:rPr>
                <w:rFonts w:hint="eastAsia" w:ascii="仿宋_GB2312" w:eastAsia="仿宋_GB2312"/>
                <w:sz w:val="24"/>
                <w:szCs w:val="24"/>
              </w:rPr>
              <w:t>科技</w:t>
            </w:r>
            <w:r>
              <w:rPr>
                <w:rFonts w:ascii="仿宋_GB2312" w:eastAsia="仿宋_GB2312"/>
                <w:sz w:val="24"/>
                <w:szCs w:val="24"/>
              </w:rPr>
              <w:t>创新青年拔尖人才</w:t>
            </w: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8"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0"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发表了以“基于AnyCasting的铝合金缸盖数值模拟及工艺优化“为主题的论文，位列第1位；参与制定了浙江制造团体标准T/ZZB0455-2018《汽车发动机用铝合金气缸盖》，位列第13位。在创新点二，本人主要贡献为参与了铝合金缸盖铸件成型技术及绿色制造的项目研究过程；参与了发明专利“一种缸盖铸件冒口加热装置”，位列第4位；发表了以“冷铁在铝合金缸盖铸造工艺中的应用“为主题的论文，位列第1位。在创新点三，本人主要贡献为参与了柔性智能化生产线开发及绿色制造的项目研究过程；参与了发明专利“一种缸盖异形冒口切割装置”，位列第4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p>
    <w:p>
      <w:pPr>
        <w:widowControl/>
        <w:jc w:val="left"/>
      </w:pPr>
    </w:p>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838"/>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607"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0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张</w:t>
            </w:r>
            <w:r>
              <w:rPr>
                <w:rFonts w:ascii="仿宋_GB2312" w:eastAsia="仿宋_GB2312"/>
                <w:sz w:val="24"/>
                <w:szCs w:val="24"/>
              </w:rPr>
              <w:t>洁</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4</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群众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7"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161"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6</w:t>
            </w:r>
            <w:r>
              <w:rPr>
                <w:rFonts w:ascii="仿宋_GB2312" w:eastAsia="仿宋_GB2312"/>
                <w:sz w:val="24"/>
                <w:szCs w:val="24"/>
              </w:rPr>
              <w:t>30103</w:t>
            </w:r>
            <w:r>
              <w:rPr>
                <w:rFonts w:hint="eastAsia" w:ascii="仿宋_GB2312" w:eastAsia="仿宋_GB2312"/>
                <w:sz w:val="24"/>
                <w:szCs w:val="24"/>
                <w:lang w:val="en-US" w:eastAsia="zh-CN"/>
              </w:rPr>
              <w:t>********</w:t>
            </w:r>
            <w:r>
              <w:rPr>
                <w:rFonts w:ascii="仿宋_GB2312" w:eastAsia="仿宋_GB2312"/>
                <w:sz w:val="24"/>
                <w:szCs w:val="24"/>
              </w:rPr>
              <w:t>1233</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19</w:t>
            </w:r>
            <w:r>
              <w:rPr>
                <w:rFonts w:ascii="仿宋_GB2312" w:eastAsia="仿宋_GB2312"/>
                <w:sz w:val="24"/>
                <w:szCs w:val="24"/>
              </w:rPr>
              <w:t>72-</w:t>
            </w:r>
            <w:r>
              <w:rPr>
                <w:rFonts w:hint="eastAsia" w:ascii="仿宋_GB2312" w:eastAsia="仿宋_GB2312"/>
                <w:sz w:val="24"/>
                <w:szCs w:val="24"/>
              </w:rPr>
              <w:t>0</w:t>
            </w:r>
            <w:r>
              <w:rPr>
                <w:rFonts w:ascii="仿宋_GB2312" w:eastAsia="仿宋_GB2312"/>
                <w:sz w:val="24"/>
                <w:szCs w:val="24"/>
              </w:rPr>
              <w:t>7</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青海西宁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副教授</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研究所</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博士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1"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220"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机械制造及自动化</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机械设计与制造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华中科技大学</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1999</w:t>
            </w:r>
            <w:r>
              <w:rPr>
                <w:rFonts w:hint="eastAsia" w:ascii="仿宋_GB2312" w:eastAsia="仿宋_GB2312"/>
                <w:sz w:val="24"/>
                <w:szCs w:val="24"/>
              </w:rPr>
              <w:t>-0</w:t>
            </w:r>
            <w:r>
              <w:rPr>
                <w:rFonts w:ascii="仿宋_GB2312" w:eastAsia="仿宋_GB2312"/>
                <w:sz w:val="24"/>
                <w:szCs w:val="24"/>
              </w:rPr>
              <w:t>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03"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hint="eastAsia" w:ascii="仿宋_GB2312" w:eastAsia="仿宋_GB2312"/>
                <w:spacing w:val="1"/>
                <w:w w:val="92"/>
                <w:kern w:val="0"/>
                <w:sz w:val="24"/>
                <w:szCs w:val="24"/>
                <w:fitText w:val="1784" w:id="4"/>
              </w:rPr>
              <w:t>3</w:t>
            </w:r>
            <w:r>
              <w:rPr>
                <w:rFonts w:ascii="仿宋_GB2312" w:eastAsia="仿宋_GB2312"/>
                <w:spacing w:val="1"/>
                <w:w w:val="92"/>
                <w:kern w:val="0"/>
                <w:sz w:val="24"/>
                <w:szCs w:val="24"/>
                <w:fitText w:val="1784" w:id="4"/>
              </w:rPr>
              <w:t>87616281@</w:t>
            </w:r>
            <w:r>
              <w:rPr>
                <w:rFonts w:hint="eastAsia" w:ascii="仿宋_GB2312" w:eastAsia="仿宋_GB2312"/>
                <w:spacing w:val="1"/>
                <w:w w:val="92"/>
                <w:kern w:val="0"/>
                <w:sz w:val="24"/>
                <w:szCs w:val="24"/>
                <w:fitText w:val="1784" w:id="4"/>
              </w:rPr>
              <w:t>qq.co</w:t>
            </w:r>
            <w:r>
              <w:rPr>
                <w:rFonts w:hint="eastAsia" w:ascii="仿宋_GB2312" w:eastAsia="仿宋_GB2312"/>
                <w:spacing w:val="3"/>
                <w:w w:val="92"/>
                <w:kern w:val="0"/>
                <w:sz w:val="24"/>
                <w:szCs w:val="24"/>
                <w:fitText w:val="1784" w:id="4"/>
              </w:rPr>
              <w:t>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w:t>
            </w:r>
            <w:r>
              <w:rPr>
                <w:rFonts w:ascii="仿宋_GB2312" w:eastAsia="仿宋_GB2312"/>
                <w:sz w:val="24"/>
                <w:szCs w:val="24"/>
              </w:rPr>
              <w:t>89</w:t>
            </w:r>
            <w:r>
              <w:rPr>
                <w:rFonts w:hint="eastAsia" w:ascii="仿宋_GB2312" w:eastAsia="仿宋_GB2312"/>
                <w:sz w:val="24"/>
                <w:szCs w:val="24"/>
                <w:lang w:val="en-US" w:eastAsia="zh-CN"/>
              </w:rPr>
              <w:t>****</w:t>
            </w:r>
            <w:r>
              <w:rPr>
                <w:rFonts w:ascii="仿宋_GB2312" w:eastAsia="仿宋_GB2312"/>
                <w:sz w:val="24"/>
                <w:szCs w:val="24"/>
              </w:rPr>
              <w:t>0077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温州职业技术学院</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机械工程系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浙江省温州市机场大道侨盛花园</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w:t>
            </w:r>
            <w:r>
              <w:rPr>
                <w:rFonts w:ascii="仿宋_GB2312" w:eastAsia="仿宋_GB2312"/>
                <w:sz w:val="24"/>
                <w:szCs w:val="24"/>
              </w:rPr>
              <w:t>003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5"/>
              </w:rPr>
              <w:t>0577-6539686</w:t>
            </w:r>
            <w:r>
              <w:rPr>
                <w:rFonts w:ascii="仿宋_GB2312" w:eastAsia="仿宋_GB2312"/>
                <w:spacing w:val="-1"/>
                <w:w w:val="84"/>
                <w:kern w:val="0"/>
                <w:sz w:val="24"/>
                <w:szCs w:val="24"/>
                <w:fitText w:val="1320" w:id="5"/>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5"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2012年荣获温州市科技进步奖二等奖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9"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63"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在创新点二，本人主要贡献为参与了铝合金缸盖铸件成型技术及绿色制造的项目研究过程。在创新点三，本人主要贡献为参与了柔性智能化生产线开发及绿色制造的项目研究过程；重点在对车间互联互通网络架构与信息模型的搭建，建立了产品数据管理系统（PDM），实现制造过程现场数据采集与可视化，现场数据与生产管理软件实现信息集成，车间制造执行系统（MES）、产品全生命周期管理（PLM）、企业资源计划（ERP）系统高效协同与集成，数据分析与优化，使公司实现“数字化、网络化、智能化”绿色铸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r>
        <w:br w:type="page"/>
      </w:r>
    </w:p>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838"/>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607"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0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林</w:t>
            </w:r>
            <w:r>
              <w:rPr>
                <w:rFonts w:ascii="仿宋_GB2312" w:eastAsia="仿宋_GB2312"/>
                <w:sz w:val="24"/>
                <w:szCs w:val="24"/>
              </w:rPr>
              <w:t>继兴</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5</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w:t>
            </w:r>
            <w:r>
              <w:rPr>
                <w:rFonts w:ascii="仿宋_GB2312" w:eastAsia="仿宋_GB2312"/>
                <w:sz w:val="24"/>
                <w:szCs w:val="24"/>
              </w:rPr>
              <w:t>共</w:t>
            </w:r>
            <w:r>
              <w:rPr>
                <w:rFonts w:hint="eastAsia" w:ascii="仿宋_GB2312" w:eastAsia="仿宋_GB2312"/>
                <w:sz w:val="24"/>
                <w:szCs w:val="24"/>
              </w:rPr>
              <w:t>党员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7"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161"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w:t>
            </w:r>
            <w:r>
              <w:rPr>
                <w:rFonts w:ascii="仿宋_GB2312" w:eastAsia="仿宋_GB2312"/>
                <w:sz w:val="24"/>
                <w:szCs w:val="24"/>
              </w:rPr>
              <w:t>30327</w:t>
            </w:r>
            <w:r>
              <w:rPr>
                <w:rFonts w:hint="eastAsia" w:ascii="仿宋_GB2312" w:eastAsia="仿宋_GB2312"/>
                <w:sz w:val="24"/>
                <w:szCs w:val="24"/>
                <w:lang w:val="en-US" w:eastAsia="zh-CN"/>
              </w:rPr>
              <w:t>********</w:t>
            </w:r>
            <w:r>
              <w:rPr>
                <w:rFonts w:ascii="仿宋_GB2312" w:eastAsia="仿宋_GB2312"/>
                <w:sz w:val="24"/>
                <w:szCs w:val="24"/>
              </w:rPr>
              <w:t>2353</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198</w:t>
            </w:r>
            <w:r>
              <w:rPr>
                <w:rFonts w:ascii="仿宋_GB2312" w:eastAsia="仿宋_GB2312"/>
                <w:sz w:val="24"/>
                <w:szCs w:val="24"/>
              </w:rPr>
              <w:t>2</w:t>
            </w:r>
            <w:r>
              <w:rPr>
                <w:rFonts w:hint="eastAsia" w:ascii="仿宋_GB2312" w:eastAsia="仿宋_GB2312"/>
                <w:sz w:val="24"/>
                <w:szCs w:val="24"/>
              </w:rPr>
              <w:t>-0</w:t>
            </w:r>
            <w:r>
              <w:rPr>
                <w:rFonts w:ascii="仿宋_GB2312" w:eastAsia="仿宋_GB2312"/>
                <w:sz w:val="24"/>
                <w:szCs w:val="24"/>
              </w:rPr>
              <w:t>8</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浙江苍南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副</w:t>
            </w:r>
            <w:r>
              <w:rPr>
                <w:rFonts w:ascii="仿宋_GB2312" w:eastAsia="仿宋_GB2312"/>
                <w:sz w:val="24"/>
                <w:szCs w:val="24"/>
              </w:rPr>
              <w:t>教授</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研究生</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博士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1"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220"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材料学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金属材料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吉林</w:t>
            </w:r>
            <w:r>
              <w:rPr>
                <w:rFonts w:ascii="仿宋_GB2312" w:eastAsia="仿宋_GB2312"/>
                <w:sz w:val="24"/>
                <w:szCs w:val="24"/>
              </w:rPr>
              <w:t>大学</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201</w:t>
            </w:r>
            <w:r>
              <w:rPr>
                <w:rFonts w:ascii="仿宋_GB2312" w:eastAsia="仿宋_GB2312"/>
                <w:sz w:val="24"/>
                <w:szCs w:val="24"/>
              </w:rPr>
              <w:t>7</w:t>
            </w:r>
            <w:r>
              <w:rPr>
                <w:rFonts w:hint="eastAsia" w:ascii="仿宋_GB2312" w:eastAsia="仿宋_GB2312"/>
                <w:sz w:val="24"/>
                <w:szCs w:val="24"/>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03"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hint="eastAsia" w:ascii="仿宋_GB2312" w:eastAsia="仿宋_GB2312"/>
                <w:spacing w:val="1"/>
                <w:w w:val="76"/>
                <w:kern w:val="0"/>
                <w:sz w:val="24"/>
                <w:szCs w:val="24"/>
                <w:fitText w:val="1560" w:id="6"/>
              </w:rPr>
              <w:t>l</w:t>
            </w:r>
            <w:r>
              <w:rPr>
                <w:rFonts w:ascii="仿宋_GB2312" w:eastAsia="仿宋_GB2312"/>
                <w:spacing w:val="1"/>
                <w:w w:val="76"/>
                <w:kern w:val="0"/>
                <w:sz w:val="24"/>
                <w:szCs w:val="24"/>
                <w:fitText w:val="1560" w:id="6"/>
              </w:rPr>
              <w:t>injixing</w:t>
            </w:r>
            <w:r>
              <w:rPr>
                <w:rFonts w:hint="eastAsia" w:ascii="仿宋_GB2312" w:eastAsia="仿宋_GB2312"/>
                <w:spacing w:val="1"/>
                <w:w w:val="76"/>
                <w:kern w:val="0"/>
                <w:sz w:val="24"/>
                <w:szCs w:val="24"/>
                <w:fitText w:val="1560" w:id="6"/>
              </w:rPr>
              <w:t>@</w:t>
            </w:r>
            <w:r>
              <w:rPr>
                <w:rFonts w:ascii="仿宋_GB2312" w:eastAsia="仿宋_GB2312"/>
                <w:spacing w:val="1"/>
                <w:w w:val="76"/>
                <w:kern w:val="0"/>
                <w:sz w:val="24"/>
                <w:szCs w:val="24"/>
                <w:fitText w:val="1560" w:id="6"/>
              </w:rPr>
              <w:t>163</w:t>
            </w:r>
            <w:r>
              <w:rPr>
                <w:rFonts w:hint="eastAsia" w:ascii="仿宋_GB2312" w:eastAsia="仿宋_GB2312"/>
                <w:spacing w:val="1"/>
                <w:w w:val="76"/>
                <w:kern w:val="0"/>
                <w:sz w:val="24"/>
                <w:szCs w:val="24"/>
                <w:fitText w:val="1560" w:id="6"/>
              </w:rPr>
              <w:t>.co</w:t>
            </w:r>
            <w:r>
              <w:rPr>
                <w:rFonts w:hint="eastAsia" w:ascii="仿宋_GB2312" w:eastAsia="仿宋_GB2312"/>
                <w:spacing w:val="-5"/>
                <w:w w:val="76"/>
                <w:kern w:val="0"/>
                <w:sz w:val="24"/>
                <w:szCs w:val="24"/>
                <w:fitText w:val="1560" w:id="6"/>
              </w:rPr>
              <w:t>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0577-88313017</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w:t>
            </w:r>
            <w:r>
              <w:rPr>
                <w:rFonts w:ascii="仿宋_GB2312" w:eastAsia="仿宋_GB2312"/>
                <w:sz w:val="24"/>
                <w:szCs w:val="24"/>
              </w:rPr>
              <w:t>59</w:t>
            </w:r>
            <w:r>
              <w:rPr>
                <w:rFonts w:hint="eastAsia" w:ascii="仿宋_GB2312" w:eastAsia="仿宋_GB2312"/>
                <w:sz w:val="24"/>
                <w:szCs w:val="24"/>
                <w:lang w:val="en-US" w:eastAsia="zh-CN"/>
              </w:rPr>
              <w:t>****</w:t>
            </w:r>
            <w:r>
              <w:rPr>
                <w:rFonts w:ascii="仿宋_GB2312" w:eastAsia="仿宋_GB2312"/>
                <w:sz w:val="24"/>
                <w:szCs w:val="24"/>
              </w:rPr>
              <w:t>3332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浙江工贸职业技术学院</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光电制造学院</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ascii="仿宋_GB2312" w:eastAsia="仿宋_GB2312"/>
                <w:sz w:val="24"/>
                <w:szCs w:val="24"/>
              </w:rPr>
              <w:t>温州市瓯江口产业聚集区雁云路301号</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w:t>
            </w:r>
            <w:r>
              <w:rPr>
                <w:rFonts w:ascii="仿宋_GB2312" w:eastAsia="仿宋_GB2312"/>
                <w:sz w:val="24"/>
                <w:szCs w:val="24"/>
              </w:rPr>
              <w:t>25026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7"/>
              </w:rPr>
              <w:t>0577-6539686</w:t>
            </w:r>
            <w:r>
              <w:rPr>
                <w:rFonts w:ascii="仿宋_GB2312" w:eastAsia="仿宋_GB2312"/>
                <w:spacing w:val="-1"/>
                <w:w w:val="84"/>
                <w:kern w:val="0"/>
                <w:sz w:val="24"/>
                <w:szCs w:val="24"/>
                <w:fitText w:val="1320" w:id="7"/>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4"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78"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重点在对铝合金化学成份的主要元素及微量元素、杂质的进行成分控制等展开研发，形成了专门适用于气缸盖的铸造铝合金材料；对铝合金热处理工艺及装备展开研发，进一步提高材料的强韧性；研发气缸盖整体的气密性检测，保证发动机缸盖罩的质量要求；通过优化合金化元素含量和热处理增强固溶强化作用，开发了发动机缸盖专用铝合金系列品牌，能使合金的铸造和力学性能大大的提高。在创新点二，本人主要贡献为参与了铝合金缸盖铸件成型技术及绿色制造的项目研究过程。在创新点三，本人主要贡献为参与了柔性智能化生产线开发及绿色制造的项目研究过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r>
        <w:br w:type="page"/>
      </w:r>
    </w:p>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838"/>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607"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0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徐海</w:t>
            </w:r>
            <w:r>
              <w:rPr>
                <w:rFonts w:ascii="仿宋_GB2312" w:eastAsia="仿宋_GB2312"/>
                <w:sz w:val="24"/>
                <w:szCs w:val="24"/>
              </w:rPr>
              <w:t>登</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6</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群众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7"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161"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宋体" w:hAnsi="宋体"/>
                <w:sz w:val="24"/>
              </w:rPr>
              <w:t>330702</w:t>
            </w:r>
            <w:r>
              <w:rPr>
                <w:rFonts w:hint="eastAsia" w:ascii="宋体" w:hAnsi="宋体"/>
                <w:sz w:val="24"/>
                <w:lang w:val="en-US" w:eastAsia="zh-CN"/>
              </w:rPr>
              <w:t>********</w:t>
            </w:r>
            <w:r>
              <w:rPr>
                <w:rFonts w:hint="eastAsia" w:ascii="宋体" w:hAnsi="宋体"/>
                <w:sz w:val="24"/>
              </w:rPr>
              <w:t>6398</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1981-03</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瑞安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w:t>
            </w:r>
            <w:r>
              <w:rPr>
                <w:rFonts w:ascii="仿宋_GB2312" w:eastAsia="仿宋_GB2312"/>
                <w:sz w:val="24"/>
                <w:szCs w:val="24"/>
              </w:rPr>
              <w:t>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本</w:t>
            </w:r>
            <w:r>
              <w:rPr>
                <w:rFonts w:ascii="仿宋_GB2312" w:eastAsia="仿宋_GB2312"/>
                <w:sz w:val="24"/>
                <w:szCs w:val="24"/>
              </w:rPr>
              <w:t>科</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1"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220"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经济</w:t>
            </w:r>
            <w:r>
              <w:rPr>
                <w:rFonts w:ascii="仿宋_GB2312" w:eastAsia="仿宋_GB2312"/>
                <w:sz w:val="24"/>
                <w:szCs w:val="24"/>
              </w:rPr>
              <w:t>与行政管理</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铸造</w:t>
            </w:r>
            <w:r>
              <w:rPr>
                <w:rFonts w:ascii="仿宋_GB2312" w:eastAsia="仿宋_GB2312"/>
                <w:sz w:val="24"/>
                <w:szCs w:val="24"/>
              </w:rPr>
              <w:t>技术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南京</w:t>
            </w:r>
            <w:r>
              <w:rPr>
                <w:rFonts w:ascii="仿宋_GB2312" w:eastAsia="仿宋_GB2312"/>
                <w:sz w:val="24"/>
                <w:szCs w:val="24"/>
              </w:rPr>
              <w:t>政治学院</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2012-06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03"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hint="eastAsia" w:ascii="仿宋_GB2312" w:eastAsia="仿宋_GB2312"/>
                <w:spacing w:val="1"/>
                <w:w w:val="71"/>
                <w:kern w:val="0"/>
                <w:sz w:val="24"/>
                <w:szCs w:val="24"/>
                <w:fitText w:val="1800" w:id="8"/>
              </w:rPr>
              <w:t>xuhaideng@chinarm.co</w:t>
            </w:r>
            <w:r>
              <w:rPr>
                <w:rFonts w:hint="eastAsia" w:ascii="仿宋_GB2312" w:eastAsia="仿宋_GB2312"/>
                <w:spacing w:val="-8"/>
                <w:w w:val="71"/>
                <w:kern w:val="0"/>
                <w:sz w:val="24"/>
                <w:szCs w:val="24"/>
                <w:fitText w:val="1800" w:id="8"/>
              </w:rPr>
              <w:t>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137</w:t>
            </w:r>
            <w:r>
              <w:rPr>
                <w:rFonts w:hint="eastAsia" w:ascii="仿宋_GB2312" w:eastAsia="仿宋_GB2312"/>
                <w:sz w:val="24"/>
                <w:szCs w:val="24"/>
                <w:lang w:val="en-US" w:eastAsia="zh-CN"/>
              </w:rPr>
              <w:t>****</w:t>
            </w:r>
            <w:r>
              <w:rPr>
                <w:rFonts w:ascii="仿宋_GB2312" w:eastAsia="仿宋_GB2312"/>
                <w:sz w:val="24"/>
                <w:szCs w:val="24"/>
              </w:rPr>
              <w:t>2333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w:t>
            </w:r>
            <w:r>
              <w:rPr>
                <w:rFonts w:ascii="仿宋_GB2312" w:eastAsia="仿宋_GB2312"/>
                <w:sz w:val="24"/>
                <w:szCs w:val="24"/>
              </w:rPr>
              <w:t>中心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9"/>
              </w:rPr>
              <w:t>0577-6539686</w:t>
            </w:r>
            <w:r>
              <w:rPr>
                <w:rFonts w:ascii="仿宋_GB2312" w:eastAsia="仿宋_GB2312"/>
                <w:spacing w:val="-1"/>
                <w:w w:val="84"/>
                <w:kern w:val="0"/>
                <w:sz w:val="24"/>
                <w:szCs w:val="24"/>
                <w:fitText w:val="1320" w:id="9"/>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38"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ascii="仿宋_GB2312" w:eastAsia="仿宋_GB2312"/>
                <w:sz w:val="24"/>
                <w:szCs w:val="24"/>
              </w:rPr>
              <w:t>2019</w:t>
            </w:r>
            <w:r>
              <w:rPr>
                <w:rFonts w:hint="eastAsia" w:ascii="仿宋_GB2312" w:eastAsia="仿宋_GB2312"/>
                <w:sz w:val="24"/>
                <w:szCs w:val="24"/>
              </w:rPr>
              <w:t>年</w:t>
            </w:r>
            <w:r>
              <w:rPr>
                <w:rFonts w:ascii="仿宋_GB2312" w:eastAsia="仿宋_GB2312"/>
                <w:sz w:val="24"/>
                <w:szCs w:val="24"/>
              </w:rPr>
              <w:t>入选</w:t>
            </w:r>
            <w:r>
              <w:rPr>
                <w:rFonts w:hint="eastAsia" w:ascii="仿宋_GB2312" w:eastAsia="仿宋_GB2312"/>
                <w:sz w:val="24"/>
                <w:szCs w:val="24"/>
              </w:rPr>
              <w:t>首</w:t>
            </w:r>
            <w:r>
              <w:rPr>
                <w:rFonts w:ascii="仿宋_GB2312" w:eastAsia="仿宋_GB2312"/>
                <w:sz w:val="24"/>
                <w:szCs w:val="24"/>
              </w:rPr>
              <w:t>批温州市</w:t>
            </w:r>
            <w:r>
              <w:rPr>
                <w:rFonts w:hint="eastAsia" w:ascii="仿宋_GB2312" w:eastAsia="仿宋_GB2312"/>
                <w:sz w:val="24"/>
                <w:szCs w:val="24"/>
              </w:rPr>
              <w:t>重</w:t>
            </w:r>
            <w:r>
              <w:rPr>
                <w:rFonts w:ascii="仿宋_GB2312" w:eastAsia="仿宋_GB2312"/>
                <w:sz w:val="24"/>
                <w:szCs w:val="24"/>
              </w:rPr>
              <w:t>大人才工程（</w:t>
            </w:r>
            <w:r>
              <w:rPr>
                <w:rFonts w:hint="eastAsia" w:ascii="仿宋_GB2312" w:eastAsia="仿宋_GB2312"/>
                <w:sz w:val="24"/>
                <w:szCs w:val="24"/>
              </w:rPr>
              <w:t>高</w:t>
            </w:r>
            <w:r>
              <w:rPr>
                <w:rFonts w:ascii="仿宋_GB2312" w:eastAsia="仿宋_GB2312"/>
                <w:sz w:val="24"/>
                <w:szCs w:val="24"/>
              </w:rPr>
              <w:t>层次人才特殊支持计划</w:t>
            </w:r>
            <w:r>
              <w:rPr>
                <w:rFonts w:hint="eastAsia" w:ascii="仿宋_GB2312" w:eastAsia="仿宋_GB2312"/>
                <w:sz w:val="24"/>
                <w:szCs w:val="24"/>
              </w:rPr>
              <w:t>科技</w:t>
            </w:r>
            <w:r>
              <w:rPr>
                <w:rFonts w:ascii="仿宋_GB2312" w:eastAsia="仿宋_GB2312"/>
                <w:sz w:val="24"/>
                <w:szCs w:val="24"/>
              </w:rPr>
              <w:t>创新</w:t>
            </w:r>
            <w:r>
              <w:rPr>
                <w:rFonts w:hint="eastAsia" w:ascii="仿宋_GB2312" w:eastAsia="仿宋_GB2312"/>
                <w:sz w:val="24"/>
                <w:szCs w:val="24"/>
              </w:rPr>
              <w:t>领军</w:t>
            </w:r>
            <w:r>
              <w:rPr>
                <w:rFonts w:ascii="仿宋_GB2312" w:eastAsia="仿宋_GB2312"/>
                <w:sz w:val="24"/>
                <w:szCs w:val="24"/>
              </w:rPr>
              <w:t>人才</w:t>
            </w:r>
            <w:r>
              <w:rPr>
                <w:rFonts w:hint="eastAsia" w:ascii="仿宋_GB2312" w:eastAsia="仿宋_GB2312"/>
                <w:sz w:val="24"/>
                <w:szCs w:val="24"/>
              </w:rPr>
              <w:t>），2016年荣获</w:t>
            </w:r>
            <w:r>
              <w:rPr>
                <w:rFonts w:ascii="仿宋_GB2312" w:eastAsia="仿宋_GB2312"/>
                <w:sz w:val="24"/>
                <w:szCs w:val="24"/>
              </w:rPr>
              <w:t>浙江省铸造行业优秀科技工作者，</w:t>
            </w:r>
            <w:r>
              <w:rPr>
                <w:rFonts w:hint="eastAsia" w:ascii="仿宋_GB2312" w:eastAsia="仿宋_GB2312"/>
                <w:sz w:val="24"/>
                <w:szCs w:val="24"/>
              </w:rPr>
              <w:t>201</w:t>
            </w:r>
            <w:r>
              <w:rPr>
                <w:rFonts w:ascii="仿宋_GB2312" w:eastAsia="仿宋_GB2312"/>
                <w:sz w:val="24"/>
                <w:szCs w:val="24"/>
              </w:rPr>
              <w:t>5</w:t>
            </w:r>
            <w:r>
              <w:rPr>
                <w:rFonts w:hint="eastAsia" w:ascii="仿宋_GB2312" w:eastAsia="仿宋_GB2312"/>
                <w:sz w:val="24"/>
                <w:szCs w:val="24"/>
              </w:rPr>
              <w:t>年荣获</w:t>
            </w:r>
            <w:r>
              <w:rPr>
                <w:rFonts w:ascii="仿宋_GB2312" w:eastAsia="仿宋_GB2312"/>
                <w:sz w:val="24"/>
                <w:szCs w:val="24"/>
              </w:rPr>
              <w:t>全国铸造行业优秀青年人才</w:t>
            </w:r>
            <w:r>
              <w:rPr>
                <w:rFonts w:hint="eastAsia" w:ascii="仿宋_GB2312" w:eastAsia="仿宋_GB2312"/>
                <w:sz w:val="24"/>
                <w:szCs w:val="24"/>
              </w:rPr>
              <w:t>奖，2007年</w:t>
            </w:r>
            <w:r>
              <w:rPr>
                <w:rFonts w:ascii="仿宋_GB2312" w:eastAsia="仿宋_GB2312"/>
                <w:sz w:val="24"/>
                <w:szCs w:val="24"/>
              </w:rPr>
              <w:t>至</w:t>
            </w:r>
            <w:r>
              <w:rPr>
                <w:rFonts w:hint="eastAsia" w:ascii="仿宋_GB2312" w:eastAsia="仿宋_GB2312"/>
                <w:sz w:val="24"/>
                <w:szCs w:val="24"/>
              </w:rPr>
              <w:t>2013年期间</w:t>
            </w:r>
            <w:r>
              <w:rPr>
                <w:rFonts w:ascii="仿宋_GB2312" w:eastAsia="仿宋_GB2312"/>
                <w:sz w:val="24"/>
                <w:szCs w:val="24"/>
              </w:rPr>
              <w:t>先后荣获中国专利优秀奖、浙江省科技进步三等奖、</w:t>
            </w:r>
            <w:r>
              <w:rPr>
                <w:rFonts w:hint="eastAsia" w:ascii="仿宋_GB2312" w:eastAsia="仿宋_GB2312"/>
                <w:sz w:val="24"/>
                <w:szCs w:val="24"/>
              </w:rPr>
              <w:t>温州</w:t>
            </w:r>
            <w:r>
              <w:rPr>
                <w:rFonts w:ascii="仿宋_GB2312" w:eastAsia="仿宋_GB2312"/>
                <w:sz w:val="24"/>
                <w:szCs w:val="24"/>
              </w:rPr>
              <w:t>市科技进步二等奖和三等奖、瑞安市科技进步一等奖和</w:t>
            </w:r>
            <w:r>
              <w:rPr>
                <w:rFonts w:hint="eastAsia" w:ascii="仿宋_GB2312" w:eastAsia="仿宋_GB2312"/>
                <w:sz w:val="24"/>
                <w:szCs w:val="24"/>
              </w:rPr>
              <w:t>二</w:t>
            </w:r>
            <w:r>
              <w:rPr>
                <w:rFonts w:ascii="仿宋_GB2312" w:eastAsia="仿宋_GB2312"/>
                <w:sz w:val="24"/>
                <w:szCs w:val="24"/>
              </w:rPr>
              <w:t>等奖及三等奖。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6"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69"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参与了发明专利“发动机气缸盖燃烧室高度检具”，位列第4位；参与制定了浙江制造团体标准T/ZZB0455—2018《汽车发动机用铝合金气缸盖》，位列第6位。在创新点二，本人主要贡献为参与了铝合金缸盖铸件成型技术及绿色制造的项目研究过程；在国内优秀科技期刊上参与发表了以“基于数值模拟的铝合金缸盖砂芯发气预测及工艺优化” 为主题的学术论文，位列第3位。在创新点三，本人主要贡献为参与了柔性智能化生产线开发及绿色制造的项目研究过程；参与了发明专利“金属气室驱动抓取装置及其使用方法”，位列第3位。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838"/>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607"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br w:type="page"/>
            </w:r>
            <w:r>
              <w:rPr>
                <w:rFonts w:hint="eastAsia" w:ascii="仿宋_GB2312" w:eastAsia="仿宋_GB2312"/>
                <w:sz w:val="24"/>
                <w:szCs w:val="24"/>
              </w:rPr>
              <w:t>姓    名</w:t>
            </w:r>
          </w:p>
        </w:tc>
        <w:tc>
          <w:tcPr>
            <w:tcW w:w="190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任</w:t>
            </w:r>
            <w:r>
              <w:rPr>
                <w:rFonts w:ascii="仿宋_GB2312" w:eastAsia="仿宋_GB2312"/>
                <w:sz w:val="24"/>
                <w:szCs w:val="24"/>
              </w:rPr>
              <w:t>小龙</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7</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群众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161"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ascii="宋体" w:hAnsi="宋体"/>
                <w:sz w:val="24"/>
              </w:rPr>
              <w:t>622801</w:t>
            </w:r>
            <w:r>
              <w:rPr>
                <w:rFonts w:hint="eastAsia" w:ascii="宋体" w:hAnsi="宋体"/>
                <w:sz w:val="24"/>
                <w:lang w:val="en-US" w:eastAsia="zh-CN"/>
              </w:rPr>
              <w:t>********</w:t>
            </w:r>
            <w:r>
              <w:rPr>
                <w:rFonts w:ascii="宋体" w:hAnsi="宋体"/>
                <w:sz w:val="24"/>
              </w:rPr>
              <w:t>1237</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198</w:t>
            </w:r>
            <w:r>
              <w:rPr>
                <w:rFonts w:ascii="仿宋_GB2312" w:eastAsia="仿宋_GB2312"/>
                <w:sz w:val="24"/>
                <w:szCs w:val="24"/>
              </w:rPr>
              <w:t>6</w:t>
            </w:r>
            <w:r>
              <w:rPr>
                <w:rFonts w:hint="eastAsia" w:ascii="仿宋_GB2312" w:eastAsia="仿宋_GB2312"/>
                <w:sz w:val="24"/>
                <w:szCs w:val="24"/>
              </w:rPr>
              <w:t>-</w:t>
            </w:r>
            <w:r>
              <w:rPr>
                <w:rFonts w:ascii="仿宋_GB2312" w:eastAsia="仿宋_GB2312"/>
                <w:sz w:val="24"/>
                <w:szCs w:val="24"/>
              </w:rPr>
              <w:t>04</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甘肃</w:t>
            </w:r>
            <w:r>
              <w:rPr>
                <w:rFonts w:ascii="仿宋_GB2312" w:eastAsia="仿宋_GB2312"/>
                <w:sz w:val="24"/>
                <w:szCs w:val="24"/>
              </w:rPr>
              <w:t>庆阳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w:t>
            </w:r>
            <w:r>
              <w:rPr>
                <w:rFonts w:ascii="仿宋_GB2312" w:eastAsia="仿宋_GB2312"/>
                <w:sz w:val="24"/>
                <w:szCs w:val="24"/>
              </w:rPr>
              <w:t>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本科</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220"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机械设计</w:t>
            </w:r>
            <w:r>
              <w:rPr>
                <w:rFonts w:ascii="仿宋_GB2312" w:eastAsia="仿宋_GB2312"/>
                <w:sz w:val="24"/>
                <w:szCs w:val="24"/>
              </w:rPr>
              <w:t>制造及其自</w:t>
            </w:r>
            <w:r>
              <w:rPr>
                <w:rFonts w:hint="eastAsia" w:ascii="仿宋_GB2312" w:eastAsia="仿宋_GB2312"/>
                <w:sz w:val="24"/>
                <w:szCs w:val="24"/>
              </w:rPr>
              <w:t>动</w:t>
            </w:r>
            <w:r>
              <w:rPr>
                <w:rFonts w:ascii="仿宋_GB2312" w:eastAsia="仿宋_GB2312"/>
                <w:sz w:val="24"/>
                <w:szCs w:val="24"/>
              </w:rPr>
              <w:t>化</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机</w:t>
            </w:r>
            <w:r>
              <w:rPr>
                <w:rFonts w:ascii="仿宋_GB2312" w:eastAsia="仿宋_GB2312"/>
                <w:sz w:val="24"/>
                <w:szCs w:val="24"/>
              </w:rPr>
              <w:t>加技术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理工大</w:t>
            </w:r>
            <w:r>
              <w:rPr>
                <w:rFonts w:hint="eastAsia" w:ascii="仿宋_GB2312" w:eastAsia="仿宋_GB2312"/>
                <w:sz w:val="24"/>
                <w:szCs w:val="24"/>
              </w:rPr>
              <w:t>学</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w:t>
            </w:r>
            <w:r>
              <w:rPr>
                <w:rFonts w:ascii="仿宋_GB2312" w:eastAsia="仿宋_GB2312"/>
                <w:sz w:val="24"/>
                <w:szCs w:val="24"/>
              </w:rPr>
              <w:t>19</w:t>
            </w:r>
            <w:r>
              <w:rPr>
                <w:rFonts w:hint="eastAsia" w:ascii="仿宋_GB2312" w:eastAsia="仿宋_GB2312"/>
                <w:sz w:val="24"/>
                <w:szCs w:val="24"/>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03"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ascii="仿宋_GB2312" w:eastAsia="仿宋_GB2312"/>
                <w:spacing w:val="0"/>
                <w:w w:val="76"/>
                <w:kern w:val="0"/>
                <w:sz w:val="24"/>
                <w:szCs w:val="24"/>
                <w:fitText w:val="1733" w:id="10"/>
              </w:rPr>
              <w:t>jishubu</w:t>
            </w:r>
            <w:r>
              <w:rPr>
                <w:rFonts w:hint="eastAsia" w:ascii="仿宋_GB2312" w:eastAsia="仿宋_GB2312"/>
                <w:spacing w:val="0"/>
                <w:w w:val="76"/>
                <w:kern w:val="0"/>
                <w:sz w:val="24"/>
                <w:szCs w:val="24"/>
                <w:fitText w:val="1733" w:id="10"/>
              </w:rPr>
              <w:t>@chinarm.com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135</w:t>
            </w:r>
            <w:r>
              <w:rPr>
                <w:rFonts w:hint="eastAsia" w:ascii="宋体" w:hAnsi="宋体"/>
                <w:sz w:val="24"/>
                <w:lang w:val="en-US" w:eastAsia="zh-CN"/>
              </w:rPr>
              <w:t>****</w:t>
            </w:r>
            <w:r>
              <w:rPr>
                <w:rFonts w:ascii="仿宋_GB2312" w:eastAsia="仿宋_GB2312"/>
                <w:sz w:val="24"/>
                <w:szCs w:val="24"/>
              </w:rPr>
              <w:t>0327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w:t>
            </w:r>
            <w:r>
              <w:rPr>
                <w:rFonts w:ascii="仿宋_GB2312" w:eastAsia="仿宋_GB2312"/>
                <w:sz w:val="24"/>
                <w:szCs w:val="24"/>
              </w:rPr>
              <w:t>研发部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11"/>
              </w:rPr>
              <w:t>0577-6539686</w:t>
            </w:r>
            <w:r>
              <w:rPr>
                <w:rFonts w:ascii="仿宋_GB2312" w:eastAsia="仿宋_GB2312"/>
                <w:spacing w:val="-1"/>
                <w:w w:val="84"/>
                <w:kern w:val="0"/>
                <w:sz w:val="24"/>
                <w:szCs w:val="24"/>
                <w:fitText w:val="1320" w:id="1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4"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23"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在创新点二，本人主要贡献为参与了铝合金缸盖铸件成型技术及绿色制造的项目研究过程。在创新点三，本人主要贡献为参与了柔性智能化生产线开发及绿色制造的项目研究过程；重点在汽车发动机铝合金关键零部件智能加工技术研究及产业化，加工过程的无人化操作和智能化装夹防错识别系统，在线自动测量报警系统，自动上下料系统，生产管理系统，智能化检测补偿加工装置的运用；针对核心零部件采用五轴联动自动化高效加工设备，并进行了防抖动可行性分析；并对缸盖加工关键辅机工序导管座圈压装采用在线直通式全自动设备，实现精确的位置控制与压力控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r>
        <w:br w:type="page"/>
      </w:r>
    </w:p>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838"/>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607"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br w:type="page"/>
            </w:r>
            <w:r>
              <w:rPr>
                <w:rFonts w:hint="eastAsia" w:ascii="仿宋_GB2312" w:eastAsia="仿宋_GB2312"/>
                <w:sz w:val="24"/>
                <w:szCs w:val="24"/>
              </w:rPr>
              <w:t>姓    名</w:t>
            </w:r>
          </w:p>
        </w:tc>
        <w:tc>
          <w:tcPr>
            <w:tcW w:w="190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李</w:t>
            </w:r>
            <w:r>
              <w:rPr>
                <w:rFonts w:ascii="仿宋_GB2312" w:eastAsia="仿宋_GB2312"/>
                <w:sz w:val="24"/>
                <w:szCs w:val="24"/>
              </w:rPr>
              <w:t>昊明</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8</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w:t>
            </w:r>
            <w:r>
              <w:rPr>
                <w:rFonts w:ascii="仿宋_GB2312" w:eastAsia="仿宋_GB2312"/>
                <w:sz w:val="24"/>
                <w:szCs w:val="24"/>
              </w:rPr>
              <w:t>共</w:t>
            </w:r>
            <w:r>
              <w:rPr>
                <w:rFonts w:hint="eastAsia" w:ascii="仿宋_GB2312" w:eastAsia="仿宋_GB2312"/>
                <w:sz w:val="24"/>
                <w:szCs w:val="24"/>
              </w:rPr>
              <w:t>党员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161"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422129</w:t>
            </w:r>
            <w:r>
              <w:rPr>
                <w:rFonts w:hint="eastAsia" w:ascii="宋体" w:hAnsi="宋体"/>
                <w:sz w:val="24"/>
                <w:lang w:val="en-US" w:eastAsia="zh-CN"/>
              </w:rPr>
              <w:t>********</w:t>
            </w:r>
            <w:r>
              <w:rPr>
                <w:rFonts w:hint="eastAsia" w:ascii="仿宋_GB2312" w:eastAsia="仿宋_GB2312"/>
                <w:sz w:val="24"/>
                <w:szCs w:val="24"/>
              </w:rPr>
              <w:t>5137</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198</w:t>
            </w:r>
            <w:r>
              <w:rPr>
                <w:rFonts w:ascii="仿宋_GB2312" w:eastAsia="仿宋_GB2312"/>
                <w:sz w:val="24"/>
                <w:szCs w:val="24"/>
              </w:rPr>
              <w:t>0</w:t>
            </w:r>
            <w:r>
              <w:rPr>
                <w:rFonts w:hint="eastAsia" w:ascii="仿宋_GB2312" w:eastAsia="仿宋_GB2312"/>
                <w:sz w:val="24"/>
                <w:szCs w:val="24"/>
              </w:rPr>
              <w:t>-12</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湖北</w:t>
            </w:r>
            <w:r>
              <w:rPr>
                <w:rFonts w:ascii="仿宋_GB2312" w:eastAsia="仿宋_GB2312"/>
                <w:sz w:val="24"/>
                <w:szCs w:val="24"/>
              </w:rPr>
              <w:t>武穴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0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w:t>
            </w:r>
            <w:r>
              <w:rPr>
                <w:rFonts w:ascii="仿宋_GB2312" w:eastAsia="仿宋_GB2312"/>
                <w:sz w:val="24"/>
                <w:szCs w:val="24"/>
              </w:rPr>
              <w:t>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本科</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220"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企业</w:t>
            </w:r>
            <w:r>
              <w:rPr>
                <w:rFonts w:ascii="仿宋_GB2312" w:eastAsia="仿宋_GB2312"/>
                <w:sz w:val="24"/>
                <w:szCs w:val="24"/>
              </w:rPr>
              <w:t>管理</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机</w:t>
            </w:r>
            <w:r>
              <w:rPr>
                <w:rFonts w:ascii="仿宋_GB2312" w:eastAsia="仿宋_GB2312"/>
                <w:sz w:val="24"/>
                <w:szCs w:val="24"/>
              </w:rPr>
              <w:t>加技术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江西师范</w:t>
            </w:r>
            <w:r>
              <w:rPr>
                <w:rFonts w:ascii="仿宋_GB2312" w:eastAsia="仿宋_GB2312"/>
                <w:sz w:val="24"/>
                <w:szCs w:val="24"/>
              </w:rPr>
              <w:t>大学</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w:t>
            </w:r>
            <w:r>
              <w:rPr>
                <w:rFonts w:ascii="仿宋_GB2312" w:eastAsia="仿宋_GB2312"/>
                <w:sz w:val="24"/>
                <w:szCs w:val="24"/>
              </w:rPr>
              <w:t>12</w:t>
            </w:r>
            <w:r>
              <w:rPr>
                <w:rFonts w:hint="eastAsia" w:ascii="仿宋_GB2312" w:eastAsia="仿宋_GB2312"/>
                <w:sz w:val="24"/>
                <w:szCs w:val="24"/>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03"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ascii="仿宋_GB2312" w:eastAsia="仿宋_GB2312"/>
                <w:spacing w:val="1"/>
                <w:w w:val="71"/>
                <w:kern w:val="0"/>
                <w:sz w:val="24"/>
                <w:szCs w:val="24"/>
                <w:fitText w:val="1800" w:id="12"/>
              </w:rPr>
              <w:t>l</w:t>
            </w:r>
            <w:r>
              <w:rPr>
                <w:rFonts w:hint="eastAsia" w:ascii="仿宋_GB2312" w:eastAsia="仿宋_GB2312"/>
                <w:spacing w:val="1"/>
                <w:w w:val="71"/>
                <w:kern w:val="0"/>
                <w:sz w:val="24"/>
                <w:szCs w:val="24"/>
                <w:fitText w:val="1800" w:id="12"/>
              </w:rPr>
              <w:t>i</w:t>
            </w:r>
            <w:r>
              <w:rPr>
                <w:rFonts w:ascii="仿宋_GB2312" w:eastAsia="仿宋_GB2312"/>
                <w:spacing w:val="1"/>
                <w:w w:val="71"/>
                <w:kern w:val="0"/>
                <w:sz w:val="24"/>
                <w:szCs w:val="24"/>
                <w:fitText w:val="1800" w:id="12"/>
              </w:rPr>
              <w:t>haoming</w:t>
            </w:r>
            <w:r>
              <w:rPr>
                <w:rFonts w:hint="eastAsia" w:ascii="仿宋_GB2312" w:eastAsia="仿宋_GB2312"/>
                <w:spacing w:val="1"/>
                <w:w w:val="71"/>
                <w:kern w:val="0"/>
                <w:sz w:val="24"/>
                <w:szCs w:val="24"/>
                <w:fitText w:val="1800" w:id="12"/>
              </w:rPr>
              <w:t>@chinarm.co</w:t>
            </w:r>
            <w:r>
              <w:rPr>
                <w:rFonts w:hint="eastAsia" w:ascii="仿宋_GB2312" w:eastAsia="仿宋_GB2312"/>
                <w:spacing w:val="-8"/>
                <w:w w:val="71"/>
                <w:kern w:val="0"/>
                <w:sz w:val="24"/>
                <w:szCs w:val="24"/>
                <w:fitText w:val="1800" w:id="12"/>
              </w:rPr>
              <w:t>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139</w:t>
            </w:r>
            <w:r>
              <w:rPr>
                <w:rFonts w:hint="eastAsia" w:ascii="宋体" w:hAnsi="宋体"/>
                <w:sz w:val="24"/>
                <w:lang w:val="en-US" w:eastAsia="zh-CN"/>
              </w:rPr>
              <w:t>****</w:t>
            </w:r>
            <w:r>
              <w:rPr>
                <w:rFonts w:ascii="仿宋_GB2312" w:eastAsia="仿宋_GB2312"/>
                <w:sz w:val="24"/>
                <w:szCs w:val="24"/>
              </w:rPr>
              <w:t>6885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053"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w:t>
            </w:r>
            <w:r>
              <w:rPr>
                <w:rFonts w:ascii="仿宋_GB2312" w:eastAsia="仿宋_GB2312"/>
                <w:sz w:val="24"/>
                <w:szCs w:val="24"/>
              </w:rPr>
              <w:t>中心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13"/>
              </w:rPr>
              <w:t>0577-6539686</w:t>
            </w:r>
            <w:r>
              <w:rPr>
                <w:rFonts w:ascii="仿宋_GB2312" w:eastAsia="仿宋_GB2312"/>
                <w:spacing w:val="-1"/>
                <w:w w:val="84"/>
                <w:kern w:val="0"/>
                <w:sz w:val="24"/>
                <w:szCs w:val="24"/>
                <w:fitText w:val="1320" w:id="13"/>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607"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161"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72"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2007年</w:t>
            </w:r>
            <w:r>
              <w:rPr>
                <w:rFonts w:ascii="仿宋_GB2312" w:eastAsia="仿宋_GB2312"/>
                <w:sz w:val="24"/>
                <w:szCs w:val="24"/>
              </w:rPr>
              <w:t>至</w:t>
            </w:r>
            <w:r>
              <w:rPr>
                <w:rFonts w:hint="eastAsia" w:ascii="仿宋_GB2312" w:eastAsia="仿宋_GB2312"/>
                <w:sz w:val="24"/>
                <w:szCs w:val="24"/>
              </w:rPr>
              <w:t>2013年期间</w:t>
            </w:r>
            <w:r>
              <w:rPr>
                <w:rFonts w:ascii="仿宋_GB2312" w:eastAsia="仿宋_GB2312"/>
                <w:sz w:val="24"/>
                <w:szCs w:val="24"/>
              </w:rPr>
              <w:t>先后荣获中国专利优秀奖、浙江省科技进步三等奖、</w:t>
            </w:r>
            <w:r>
              <w:rPr>
                <w:rFonts w:hint="eastAsia" w:ascii="仿宋_GB2312" w:eastAsia="仿宋_GB2312"/>
                <w:sz w:val="24"/>
                <w:szCs w:val="24"/>
              </w:rPr>
              <w:t>温州</w:t>
            </w:r>
            <w:r>
              <w:rPr>
                <w:rFonts w:ascii="仿宋_GB2312" w:eastAsia="仿宋_GB2312"/>
                <w:sz w:val="24"/>
                <w:szCs w:val="24"/>
              </w:rPr>
              <w:t>市科技进步二等奖和三等奖、瑞安市科技进步一等奖和</w:t>
            </w:r>
            <w:r>
              <w:rPr>
                <w:rFonts w:hint="eastAsia" w:ascii="仿宋_GB2312" w:eastAsia="仿宋_GB2312"/>
                <w:sz w:val="24"/>
                <w:szCs w:val="24"/>
              </w:rPr>
              <w:t>二</w:t>
            </w:r>
            <w:r>
              <w:rPr>
                <w:rFonts w:ascii="仿宋_GB2312" w:eastAsia="仿宋_GB2312"/>
                <w:sz w:val="24"/>
                <w:szCs w:val="24"/>
              </w:rPr>
              <w:t>等奖及三等奖。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24"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65" w:firstLineChars="194"/>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参与了发明专利“发动机气缸盖燃烧室高度检具”，位列第5位；参与制定了浙江制造团体标准T/ZZB0455—2018《汽车发动机用铝合金气缸盖》，位列第11位。在创新点二，本人主要贡献为参与了铝合金缸盖铸件成型技术及绿色制造的项目研究过程。在创新点三，本人主要贡献为参与了柔性智能化生产线开发及绿色制造的项目研究过程；参与了发明专利“金属气室驱动抓取装置及其使用方法”，位列第4位；参与了实用新型专利“柔性化托盘快换式导管座圈自动压装机”，位列第5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r>
        <w:br w:type="page"/>
      </w:r>
    </w:p>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919"/>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526"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84"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叶</w:t>
            </w:r>
            <w:r>
              <w:rPr>
                <w:rFonts w:ascii="仿宋_GB2312" w:eastAsia="仿宋_GB2312"/>
                <w:sz w:val="24"/>
                <w:szCs w:val="24"/>
              </w:rPr>
              <w:t>涛</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9</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群众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242"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ascii="宋体" w:hAnsi="宋体"/>
                <w:sz w:val="24"/>
              </w:rPr>
              <w:t>360202</w:t>
            </w:r>
            <w:r>
              <w:rPr>
                <w:rFonts w:hint="eastAsia" w:ascii="宋体" w:hAnsi="宋体"/>
                <w:sz w:val="24"/>
                <w:lang w:val="en-US" w:eastAsia="zh-CN"/>
              </w:rPr>
              <w:t>********</w:t>
            </w:r>
            <w:r>
              <w:rPr>
                <w:rFonts w:ascii="宋体" w:hAnsi="宋体"/>
                <w:sz w:val="24"/>
              </w:rPr>
              <w:t>3014</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1987-08</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江西</w:t>
            </w:r>
            <w:r>
              <w:rPr>
                <w:rFonts w:ascii="仿宋_GB2312" w:eastAsia="仿宋_GB2312"/>
                <w:sz w:val="24"/>
                <w:szCs w:val="24"/>
              </w:rPr>
              <w:t>景德镇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本科</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学士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301"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艺术设计</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模具技术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江西</w:t>
            </w:r>
            <w:r>
              <w:rPr>
                <w:rFonts w:ascii="仿宋_GB2312" w:eastAsia="仿宋_GB2312"/>
                <w:sz w:val="24"/>
                <w:szCs w:val="24"/>
              </w:rPr>
              <w:t>师范大学科学技术学院</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w:t>
            </w:r>
            <w:r>
              <w:rPr>
                <w:rFonts w:ascii="仿宋_GB2312" w:eastAsia="仿宋_GB2312"/>
                <w:sz w:val="24"/>
                <w:szCs w:val="24"/>
              </w:rPr>
              <w:t>08</w:t>
            </w:r>
            <w:r>
              <w:rPr>
                <w:rFonts w:hint="eastAsia" w:ascii="仿宋_GB2312" w:eastAsia="仿宋_GB2312"/>
                <w:sz w:val="24"/>
                <w:szCs w:val="24"/>
              </w:rPr>
              <w:t>-0</w:t>
            </w:r>
            <w:r>
              <w:rPr>
                <w:rFonts w:ascii="仿宋_GB2312" w:eastAsia="仿宋_GB2312"/>
                <w:sz w:val="24"/>
                <w:szCs w:val="24"/>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84"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ascii="仿宋_GB2312" w:eastAsia="仿宋_GB2312"/>
                <w:spacing w:val="0"/>
                <w:w w:val="76"/>
                <w:kern w:val="0"/>
                <w:sz w:val="24"/>
                <w:szCs w:val="24"/>
                <w:fitText w:val="1733" w:id="14"/>
              </w:rPr>
              <w:t>jishubu</w:t>
            </w:r>
            <w:r>
              <w:rPr>
                <w:rFonts w:hint="eastAsia" w:ascii="仿宋_GB2312" w:eastAsia="仿宋_GB2312"/>
                <w:spacing w:val="0"/>
                <w:w w:val="76"/>
                <w:kern w:val="0"/>
                <w:sz w:val="24"/>
                <w:szCs w:val="24"/>
                <w:fitText w:val="1733" w:id="14"/>
              </w:rPr>
              <w:t>@chinarm.com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159</w:t>
            </w:r>
            <w:r>
              <w:rPr>
                <w:rFonts w:hint="eastAsia" w:ascii="宋体" w:hAnsi="宋体"/>
                <w:sz w:val="24"/>
                <w:lang w:val="en-US" w:eastAsia="zh-CN"/>
              </w:rPr>
              <w:t>****</w:t>
            </w:r>
            <w:r>
              <w:rPr>
                <w:rFonts w:ascii="仿宋_GB2312" w:eastAsia="仿宋_GB2312"/>
                <w:sz w:val="24"/>
                <w:szCs w:val="24"/>
              </w:rPr>
              <w:t>5179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w:t>
            </w:r>
            <w:r>
              <w:rPr>
                <w:rFonts w:ascii="仿宋_GB2312" w:eastAsia="仿宋_GB2312"/>
                <w:sz w:val="24"/>
                <w:szCs w:val="24"/>
              </w:rPr>
              <w:t>研发部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15"/>
              </w:rPr>
              <w:t>0577-6539686</w:t>
            </w:r>
            <w:r>
              <w:rPr>
                <w:rFonts w:ascii="仿宋_GB2312" w:eastAsia="仿宋_GB2312"/>
                <w:spacing w:val="-1"/>
                <w:w w:val="84"/>
                <w:kern w:val="0"/>
                <w:sz w:val="24"/>
                <w:szCs w:val="24"/>
                <w:fitText w:val="1320" w:id="15"/>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7"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2019年入选浙江</w:t>
            </w:r>
            <w:r>
              <w:rPr>
                <w:rFonts w:ascii="仿宋_GB2312" w:eastAsia="仿宋_GB2312"/>
                <w:sz w:val="24"/>
                <w:szCs w:val="24"/>
              </w:rPr>
              <w:t>省</w:t>
            </w:r>
            <w:r>
              <w:rPr>
                <w:rFonts w:hint="eastAsia" w:ascii="仿宋_GB2312" w:eastAsia="仿宋_GB2312"/>
                <w:sz w:val="24"/>
                <w:szCs w:val="24"/>
              </w:rPr>
              <w:t>“</w:t>
            </w:r>
            <w:r>
              <w:rPr>
                <w:rFonts w:ascii="仿宋_GB2312" w:eastAsia="仿宋_GB2312"/>
                <w:sz w:val="24"/>
                <w:szCs w:val="24"/>
              </w:rPr>
              <w:t>百千万</w:t>
            </w:r>
            <w:r>
              <w:rPr>
                <w:rFonts w:hint="eastAsia" w:ascii="仿宋_GB2312" w:eastAsia="仿宋_GB2312"/>
                <w:sz w:val="24"/>
                <w:szCs w:val="24"/>
              </w:rPr>
              <w:t>”</w:t>
            </w:r>
            <w:r>
              <w:rPr>
                <w:rFonts w:ascii="仿宋_GB2312" w:eastAsia="仿宋_GB2312"/>
                <w:sz w:val="24"/>
                <w:szCs w:val="24"/>
              </w:rPr>
              <w:t>高技能领军人才培养项目</w:t>
            </w:r>
            <w:r>
              <w:rPr>
                <w:rFonts w:hint="eastAsia" w:ascii="仿宋_GB2312" w:eastAsia="仿宋_GB2312"/>
                <w:sz w:val="24"/>
                <w:szCs w:val="24"/>
              </w:rPr>
              <w:t>瑞安市"优秀技能人才"，2019年</w:t>
            </w:r>
            <w:r>
              <w:rPr>
                <w:rFonts w:ascii="仿宋_GB2312" w:eastAsia="仿宋_GB2312"/>
                <w:sz w:val="24"/>
                <w:szCs w:val="24"/>
              </w:rPr>
              <w:t>荣获</w:t>
            </w:r>
            <w:r>
              <w:rPr>
                <w:rFonts w:hint="eastAsia" w:ascii="仿宋_GB2312" w:eastAsia="仿宋_GB2312"/>
                <w:sz w:val="24"/>
                <w:szCs w:val="24"/>
              </w:rPr>
              <w:t>瑞安市职业技能带头人称号</w:t>
            </w:r>
            <w:r>
              <w:rPr>
                <w:rFonts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0"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7" w:firstLineChars="178"/>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在创新点二，本人主要贡献为参与了铝合金缸盖铸件成型技术及绿色制造的项目研究过程，对铸造车间总体设计及工艺流程布局、气缸盖开发时结合计算机模拟的同步研发、气缸盖铸件冒口的加热技术、无机砂芯和型芯生产工艺、铸造资源循环回收再利用技术等进行研发和应用；参与了实用新型专利“一体式铝合金缸盖外模底框”，位列第3位。在创新点三，本人主要贡献为参与了柔性智能化生产线开发及绿色制造的项目研究过程，对气缸盖全自动铸造生产线和托盘式韧性全自动机械加工生产线进行开发，形成铝合金汽车气缸盖绿色制造新模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r>
        <w:br w:type="page"/>
      </w:r>
    </w:p>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919"/>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526"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84"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胡</w:t>
            </w:r>
            <w:r>
              <w:rPr>
                <w:rFonts w:ascii="仿宋_GB2312" w:eastAsia="仿宋_GB2312"/>
                <w:sz w:val="24"/>
                <w:szCs w:val="24"/>
              </w:rPr>
              <w:t>锋</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10</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w:t>
            </w:r>
            <w:r>
              <w:rPr>
                <w:rFonts w:ascii="仿宋_GB2312" w:eastAsia="仿宋_GB2312"/>
                <w:sz w:val="24"/>
                <w:szCs w:val="24"/>
              </w:rPr>
              <w:t>共</w:t>
            </w:r>
            <w:r>
              <w:rPr>
                <w:rFonts w:hint="eastAsia" w:ascii="仿宋_GB2312" w:eastAsia="仿宋_GB2312"/>
                <w:sz w:val="24"/>
                <w:szCs w:val="24"/>
              </w:rPr>
              <w:t>党员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242"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ascii="宋体" w:hAnsi="宋体"/>
                <w:sz w:val="24"/>
              </w:rPr>
              <w:t>421182</w:t>
            </w:r>
            <w:r>
              <w:rPr>
                <w:rFonts w:hint="eastAsia" w:ascii="宋体" w:hAnsi="宋体"/>
                <w:sz w:val="24"/>
                <w:lang w:val="en-US" w:eastAsia="zh-CN"/>
              </w:rPr>
              <w:t>********</w:t>
            </w:r>
            <w:r>
              <w:rPr>
                <w:rFonts w:ascii="宋体" w:hAnsi="宋体"/>
                <w:sz w:val="24"/>
              </w:rPr>
              <w:t>5131</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1986-02</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湖北武穴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w:t>
            </w:r>
            <w:r>
              <w:rPr>
                <w:rFonts w:ascii="仿宋_GB2312" w:eastAsia="仿宋_GB2312"/>
                <w:sz w:val="24"/>
                <w:szCs w:val="24"/>
              </w:rPr>
              <w:t>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本科</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301"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机械</w:t>
            </w:r>
            <w:r>
              <w:rPr>
                <w:rFonts w:ascii="仿宋_GB2312" w:eastAsia="仿宋_GB2312"/>
                <w:sz w:val="24"/>
                <w:szCs w:val="24"/>
              </w:rPr>
              <w:t>设计制造</w:t>
            </w:r>
            <w:r>
              <w:rPr>
                <w:rFonts w:hint="eastAsia" w:ascii="仿宋_GB2312" w:eastAsia="仿宋_GB2312"/>
                <w:sz w:val="24"/>
                <w:szCs w:val="24"/>
              </w:rPr>
              <w:t>及</w:t>
            </w:r>
            <w:r>
              <w:rPr>
                <w:rFonts w:ascii="仿宋_GB2312" w:eastAsia="仿宋_GB2312"/>
                <w:sz w:val="24"/>
                <w:szCs w:val="24"/>
              </w:rPr>
              <w:t>其自动化</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质量管理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武汉</w:t>
            </w:r>
            <w:r>
              <w:rPr>
                <w:rFonts w:ascii="仿宋_GB2312" w:eastAsia="仿宋_GB2312"/>
                <w:sz w:val="24"/>
                <w:szCs w:val="24"/>
              </w:rPr>
              <w:t>科技学院</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w:t>
            </w:r>
            <w:r>
              <w:rPr>
                <w:rFonts w:ascii="仿宋_GB2312" w:eastAsia="仿宋_GB2312"/>
                <w:sz w:val="24"/>
                <w:szCs w:val="24"/>
              </w:rPr>
              <w:t>09</w:t>
            </w:r>
            <w:r>
              <w:rPr>
                <w:rFonts w:hint="eastAsia" w:ascii="仿宋_GB2312" w:eastAsia="仿宋_GB2312"/>
                <w:sz w:val="24"/>
                <w:szCs w:val="24"/>
              </w:rPr>
              <w:t>-0</w:t>
            </w:r>
            <w:r>
              <w:rPr>
                <w:rFonts w:ascii="仿宋_GB2312" w:eastAsia="仿宋_GB2312"/>
                <w:sz w:val="24"/>
                <w:szCs w:val="24"/>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84"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hint="eastAsia" w:ascii="仿宋_GB2312" w:eastAsia="仿宋_GB2312"/>
                <w:spacing w:val="0"/>
                <w:w w:val="80"/>
                <w:kern w:val="0"/>
                <w:sz w:val="24"/>
                <w:szCs w:val="24"/>
                <w:fitText w:val="1733" w:id="16"/>
              </w:rPr>
              <w:t>h</w:t>
            </w:r>
            <w:r>
              <w:rPr>
                <w:rFonts w:ascii="仿宋_GB2312" w:eastAsia="仿宋_GB2312"/>
                <w:spacing w:val="0"/>
                <w:w w:val="80"/>
                <w:kern w:val="0"/>
                <w:sz w:val="24"/>
                <w:szCs w:val="24"/>
                <w:fitText w:val="1733" w:id="16"/>
              </w:rPr>
              <w:t>ufeng</w:t>
            </w:r>
            <w:r>
              <w:rPr>
                <w:rFonts w:hint="eastAsia" w:ascii="仿宋_GB2312" w:eastAsia="仿宋_GB2312"/>
                <w:spacing w:val="0"/>
                <w:w w:val="80"/>
                <w:kern w:val="0"/>
                <w:sz w:val="24"/>
                <w:szCs w:val="24"/>
                <w:fitText w:val="1733" w:id="16"/>
              </w:rPr>
              <w:t>@chinarm.co</w:t>
            </w:r>
            <w:r>
              <w:rPr>
                <w:rFonts w:hint="eastAsia" w:ascii="仿宋_GB2312" w:eastAsia="仿宋_GB2312"/>
                <w:spacing w:val="5"/>
                <w:w w:val="80"/>
                <w:kern w:val="0"/>
                <w:sz w:val="24"/>
                <w:szCs w:val="24"/>
                <w:fitText w:val="1733" w:id="16"/>
              </w:rPr>
              <w:t>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158</w:t>
            </w:r>
            <w:r>
              <w:rPr>
                <w:rFonts w:hint="eastAsia" w:ascii="宋体" w:hAnsi="宋体"/>
                <w:sz w:val="24"/>
                <w:lang w:val="en-US" w:eastAsia="zh-CN"/>
              </w:rPr>
              <w:t>****</w:t>
            </w:r>
            <w:r>
              <w:rPr>
                <w:rFonts w:ascii="仿宋_GB2312" w:eastAsia="仿宋_GB2312"/>
                <w:sz w:val="24"/>
                <w:szCs w:val="24"/>
              </w:rPr>
              <w:t>1020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质量管理</w:t>
            </w:r>
            <w:r>
              <w:rPr>
                <w:rFonts w:ascii="仿宋_GB2312" w:eastAsia="仿宋_GB2312"/>
                <w:sz w:val="24"/>
                <w:szCs w:val="24"/>
              </w:rPr>
              <w:t>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17"/>
              </w:rPr>
              <w:t>0577-6539686</w:t>
            </w:r>
            <w:r>
              <w:rPr>
                <w:rFonts w:ascii="仿宋_GB2312" w:eastAsia="仿宋_GB2312"/>
                <w:spacing w:val="-1"/>
                <w:w w:val="84"/>
                <w:kern w:val="0"/>
                <w:sz w:val="24"/>
                <w:szCs w:val="24"/>
                <w:fitText w:val="1320" w:id="17"/>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6"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0"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65" w:firstLineChars="194"/>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参与制定了浙江制造团体标准T/ZZB0455-2018《汽车发动机用铝合金气缸盖》，位列第12位。在创新点二，本人主要贡献为参与了铝合金缸盖铸件成型技术及绿色制造的项目研究过程；参与了实用新型专利“自动化加砂站”，位列第2位。在创新点三，本人主要贡献为参与了柔性智能化生产线开发及绿色制造的项目研究过程；参与了实用新型专利“多方向旋转定位限位式加工夹持装置”、“柔性化托盘快换式导管座圈自动压装机”，分别位列第4位和第6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r>
        <w:br w:type="page"/>
      </w:r>
    </w:p>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919"/>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526"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84"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黄</w:t>
            </w:r>
            <w:r>
              <w:rPr>
                <w:rFonts w:ascii="仿宋_GB2312" w:eastAsia="仿宋_GB2312"/>
                <w:sz w:val="24"/>
                <w:szCs w:val="24"/>
              </w:rPr>
              <w:t>磊</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11</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群众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242"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ascii="宋体" w:hAnsi="宋体" w:cs="宋体"/>
                <w:kern w:val="0"/>
                <w:szCs w:val="21"/>
              </w:rPr>
              <w:t>420881</w:t>
            </w:r>
            <w:r>
              <w:rPr>
                <w:rFonts w:hint="eastAsia" w:ascii="宋体" w:hAnsi="宋体"/>
                <w:sz w:val="24"/>
                <w:lang w:val="en-US" w:eastAsia="zh-CN"/>
              </w:rPr>
              <w:t>********</w:t>
            </w:r>
            <w:r>
              <w:rPr>
                <w:rFonts w:ascii="宋体" w:hAnsi="宋体" w:cs="宋体"/>
                <w:kern w:val="0"/>
                <w:szCs w:val="21"/>
              </w:rPr>
              <w:t>1018</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1988-03</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湖北钟</w:t>
            </w:r>
            <w:r>
              <w:rPr>
                <w:rFonts w:ascii="仿宋_GB2312" w:eastAsia="仿宋_GB2312"/>
                <w:sz w:val="24"/>
                <w:szCs w:val="24"/>
              </w:rPr>
              <w:t>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专科(本科在</w:t>
            </w:r>
            <w:r>
              <w:rPr>
                <w:rFonts w:ascii="仿宋_GB2312" w:eastAsia="仿宋_GB2312"/>
                <w:sz w:val="24"/>
                <w:szCs w:val="24"/>
              </w:rPr>
              <w:t>读</w:t>
            </w:r>
            <w:r>
              <w:rPr>
                <w:rFonts w:hint="eastAsia" w:ascii="仿宋_GB2312" w:eastAsia="仿宋_GB2312"/>
                <w:sz w:val="24"/>
                <w:szCs w:val="24"/>
              </w:rPr>
              <w:t>)</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301"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模具设计</w:t>
            </w:r>
            <w:r>
              <w:rPr>
                <w:rFonts w:ascii="仿宋_GB2312" w:eastAsia="仿宋_GB2312"/>
                <w:sz w:val="24"/>
                <w:szCs w:val="24"/>
              </w:rPr>
              <w:t>与制造</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铸</w:t>
            </w:r>
            <w:r>
              <w:rPr>
                <w:rFonts w:ascii="仿宋_GB2312" w:eastAsia="仿宋_GB2312"/>
                <w:sz w:val="24"/>
                <w:szCs w:val="24"/>
              </w:rPr>
              <w:t>造</w:t>
            </w:r>
            <w:r>
              <w:rPr>
                <w:rFonts w:hint="eastAsia" w:ascii="仿宋_GB2312" w:eastAsia="仿宋_GB2312"/>
                <w:sz w:val="24"/>
                <w:szCs w:val="24"/>
              </w:rPr>
              <w:t>技术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华中</w:t>
            </w:r>
            <w:r>
              <w:rPr>
                <w:rFonts w:ascii="仿宋_GB2312" w:eastAsia="仿宋_GB2312"/>
                <w:sz w:val="24"/>
                <w:szCs w:val="24"/>
              </w:rPr>
              <w:t>科技大学</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w:t>
            </w:r>
            <w:r>
              <w:rPr>
                <w:rFonts w:ascii="仿宋_GB2312" w:eastAsia="仿宋_GB2312"/>
                <w:sz w:val="24"/>
                <w:szCs w:val="24"/>
              </w:rPr>
              <w:t>09</w:t>
            </w:r>
            <w:r>
              <w:rPr>
                <w:rFonts w:hint="eastAsia" w:ascii="仿宋_GB2312" w:eastAsia="仿宋_GB2312"/>
                <w:sz w:val="24"/>
                <w:szCs w:val="24"/>
              </w:rPr>
              <w:t>-0</w:t>
            </w:r>
            <w:r>
              <w:rPr>
                <w:rFonts w:ascii="仿宋_GB2312" w:eastAsia="仿宋_GB2312"/>
                <w:sz w:val="24"/>
                <w:szCs w:val="24"/>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84"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ascii="仿宋_GB2312" w:eastAsia="仿宋_GB2312"/>
                <w:spacing w:val="0"/>
                <w:w w:val="76"/>
                <w:kern w:val="0"/>
                <w:sz w:val="24"/>
                <w:szCs w:val="24"/>
                <w:fitText w:val="1733" w:id="18"/>
              </w:rPr>
              <w:t>jishubu</w:t>
            </w:r>
            <w:r>
              <w:rPr>
                <w:rFonts w:hint="eastAsia" w:ascii="仿宋_GB2312" w:eastAsia="仿宋_GB2312"/>
                <w:spacing w:val="0"/>
                <w:w w:val="76"/>
                <w:kern w:val="0"/>
                <w:sz w:val="24"/>
                <w:szCs w:val="24"/>
                <w:fitText w:val="1733" w:id="18"/>
              </w:rPr>
              <w:t>@chinarm.com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188</w:t>
            </w:r>
            <w:r>
              <w:rPr>
                <w:rFonts w:hint="eastAsia" w:ascii="宋体" w:hAnsi="宋体"/>
                <w:sz w:val="24"/>
                <w:lang w:val="en-US" w:eastAsia="zh-CN"/>
              </w:rPr>
              <w:t>****</w:t>
            </w:r>
            <w:r>
              <w:rPr>
                <w:rFonts w:ascii="仿宋_GB2312" w:eastAsia="仿宋_GB2312"/>
                <w:sz w:val="24"/>
                <w:szCs w:val="24"/>
              </w:rPr>
              <w:t>5705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w:t>
            </w:r>
            <w:r>
              <w:rPr>
                <w:rFonts w:ascii="仿宋_GB2312" w:eastAsia="仿宋_GB2312"/>
                <w:sz w:val="24"/>
                <w:szCs w:val="24"/>
              </w:rPr>
              <w:t>研发部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19"/>
              </w:rPr>
              <w:t>0577-6539686</w:t>
            </w:r>
            <w:r>
              <w:rPr>
                <w:rFonts w:ascii="仿宋_GB2312" w:eastAsia="仿宋_GB2312"/>
                <w:spacing w:val="-1"/>
                <w:w w:val="84"/>
                <w:kern w:val="0"/>
                <w:sz w:val="24"/>
                <w:szCs w:val="24"/>
                <w:fitText w:val="1320" w:id="19"/>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4"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4"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2"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47"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对铝合金化学成份的主要元素及微量元素、杂质的进行成分控制等展开研发，形成了专门适用于气缸盖的铸造铝合金材料。在创新点二，本人主要贡献为参与了铝合金缸盖铸件成型技术及绿色制造的项目研究过程，对铸造车间总体设计及工艺流程布局、气缸盖开发时结合计算机模拟的同步研发、气缸盖铸件冒口的加热技术、无机砂芯和型芯生产工艺、铸造资源循环回收再利用技术等进行研发和应用；参与了实用新型专利“一种用于发动机集成排气缸盖的快速下芯装置”，位列第3位。在创新点三，本人主要贡献为参与了柔性智能化生产线开发及绿色制造的项目研究过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r>
        <w:br w:type="page"/>
      </w:r>
    </w:p>
    <w:p>
      <w:pPr>
        <w:widowControl/>
        <w:jc w:val="left"/>
      </w:pPr>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919"/>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526"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84"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王</w:t>
            </w:r>
            <w:r>
              <w:rPr>
                <w:rFonts w:ascii="仿宋_GB2312" w:eastAsia="仿宋_GB2312"/>
                <w:sz w:val="24"/>
                <w:szCs w:val="24"/>
              </w:rPr>
              <w:t>盼</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12</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群众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242"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ascii="宋体" w:hAnsi="宋体"/>
                <w:sz w:val="24"/>
              </w:rPr>
              <w:t>420822</w:t>
            </w:r>
            <w:r>
              <w:rPr>
                <w:rFonts w:hint="eastAsia" w:ascii="宋体" w:hAnsi="宋体"/>
                <w:sz w:val="24"/>
                <w:lang w:val="en-US" w:eastAsia="zh-CN"/>
              </w:rPr>
              <w:t>********</w:t>
            </w:r>
            <w:r>
              <w:rPr>
                <w:rFonts w:ascii="宋体" w:hAnsi="宋体"/>
                <w:sz w:val="24"/>
              </w:rPr>
              <w:t>5779</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1994-08</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湖北荆门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专科(本科在</w:t>
            </w:r>
            <w:r>
              <w:rPr>
                <w:rFonts w:ascii="仿宋_GB2312" w:eastAsia="仿宋_GB2312"/>
                <w:sz w:val="24"/>
                <w:szCs w:val="24"/>
              </w:rPr>
              <w:t>读</w:t>
            </w:r>
            <w:r>
              <w:rPr>
                <w:rFonts w:hint="eastAsia" w:ascii="仿宋_GB2312" w:eastAsia="仿宋_GB2312"/>
                <w:sz w:val="24"/>
                <w:szCs w:val="24"/>
              </w:rPr>
              <w:t>)</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301"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模具设计</w:t>
            </w:r>
            <w:r>
              <w:rPr>
                <w:rFonts w:ascii="仿宋_GB2312" w:eastAsia="仿宋_GB2312"/>
                <w:sz w:val="24"/>
                <w:szCs w:val="24"/>
              </w:rPr>
              <w:t>与制造</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w:t>
            </w:r>
            <w:r>
              <w:rPr>
                <w:rFonts w:ascii="仿宋_GB2312" w:eastAsia="仿宋_GB2312"/>
                <w:sz w:val="24"/>
                <w:szCs w:val="24"/>
              </w:rPr>
              <w:t>程</w:t>
            </w:r>
            <w:r>
              <w:rPr>
                <w:rFonts w:hint="eastAsia" w:ascii="仿宋_GB2312" w:eastAsia="仿宋_GB2312"/>
                <w:sz w:val="24"/>
                <w:szCs w:val="24"/>
              </w:rPr>
              <w:t>规划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武汉交通</w:t>
            </w:r>
            <w:r>
              <w:rPr>
                <w:rFonts w:ascii="仿宋_GB2312" w:eastAsia="仿宋_GB2312"/>
                <w:sz w:val="24"/>
                <w:szCs w:val="24"/>
              </w:rPr>
              <w:t>职业学院</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w:t>
            </w:r>
            <w:r>
              <w:rPr>
                <w:rFonts w:ascii="仿宋_GB2312" w:eastAsia="仿宋_GB2312"/>
                <w:sz w:val="24"/>
                <w:szCs w:val="24"/>
              </w:rPr>
              <w:t>15</w:t>
            </w:r>
            <w:r>
              <w:rPr>
                <w:rFonts w:hint="eastAsia" w:ascii="仿宋_GB2312" w:eastAsia="仿宋_GB2312"/>
                <w:sz w:val="24"/>
                <w:szCs w:val="24"/>
              </w:rPr>
              <w:t>-0</w:t>
            </w:r>
            <w:r>
              <w:rPr>
                <w:rFonts w:ascii="仿宋_GB2312" w:eastAsia="仿宋_GB2312"/>
                <w:sz w:val="24"/>
                <w:szCs w:val="24"/>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84"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ascii="仿宋_GB2312" w:eastAsia="仿宋_GB2312"/>
                <w:spacing w:val="0"/>
                <w:w w:val="76"/>
                <w:kern w:val="0"/>
                <w:sz w:val="24"/>
                <w:szCs w:val="24"/>
                <w:fitText w:val="1733" w:id="20"/>
              </w:rPr>
              <w:t>jishubu</w:t>
            </w:r>
            <w:r>
              <w:rPr>
                <w:rFonts w:hint="eastAsia" w:ascii="仿宋_GB2312" w:eastAsia="仿宋_GB2312"/>
                <w:spacing w:val="0"/>
                <w:w w:val="76"/>
                <w:kern w:val="0"/>
                <w:sz w:val="24"/>
                <w:szCs w:val="24"/>
                <w:fitText w:val="1733" w:id="20"/>
              </w:rPr>
              <w:t>@chinarm.com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188</w:t>
            </w:r>
            <w:r>
              <w:rPr>
                <w:rFonts w:hint="eastAsia" w:ascii="宋体" w:hAnsi="宋体"/>
                <w:sz w:val="24"/>
                <w:lang w:val="en-US" w:eastAsia="zh-CN"/>
              </w:rPr>
              <w:t>****</w:t>
            </w:r>
            <w:r>
              <w:rPr>
                <w:rFonts w:ascii="仿宋_GB2312" w:eastAsia="仿宋_GB2312"/>
                <w:sz w:val="24"/>
                <w:szCs w:val="24"/>
              </w:rPr>
              <w:t>5705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w:t>
            </w:r>
            <w:r>
              <w:rPr>
                <w:rFonts w:ascii="仿宋_GB2312" w:eastAsia="仿宋_GB2312"/>
                <w:sz w:val="24"/>
                <w:szCs w:val="24"/>
              </w:rPr>
              <w:t>研发部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21"/>
              </w:rPr>
              <w:t>0577-6539686</w:t>
            </w:r>
            <w:r>
              <w:rPr>
                <w:rFonts w:ascii="仿宋_GB2312" w:eastAsia="仿宋_GB2312"/>
                <w:spacing w:val="-1"/>
                <w:w w:val="84"/>
                <w:kern w:val="0"/>
                <w:sz w:val="24"/>
                <w:szCs w:val="24"/>
                <w:fitText w:val="1320" w:id="2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6"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53"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在创新点二，本人主要贡献为参与了铝合金缸盖铸件成型技术及绿色制造的项目研究过程，对铸造车间总体设计及工艺流程布局、气缸盖开发时结合计算机模拟的同步研发、气缸盖铸件冒口的加热技术、无机砂芯和型芯生产工艺、铸造资源循环回收再利用技术等进行研发和应用；重点在对整个浇注过程的智能化和数字化的研究和应用，实现自动下芯，自动浇注，自动取件，自动冷却除芯头，并自动打码实现追溯性管理。在创新点三，本人主要贡献为参与了柔性智能化生产线开发及绿色制造的项目研究过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Pr>
        <w:widowControl/>
        <w:jc w:val="left"/>
      </w:pPr>
      <w:r>
        <w:br w:type="page"/>
      </w:r>
    </w:p>
    <w:p/>
    <w:tbl>
      <w:tblPr>
        <w:tblStyle w:val="16"/>
        <w:tblW w:w="96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919"/>
        <w:gridCol w:w="1065"/>
        <w:gridCol w:w="1246"/>
        <w:gridCol w:w="71"/>
        <w:gridCol w:w="383"/>
        <w:gridCol w:w="1542"/>
        <w:gridCol w:w="16"/>
        <w:gridCol w:w="1257"/>
        <w:gridCol w:w="26"/>
        <w:gridCol w:w="16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2" w:hRule="exact"/>
          <w:jc w:val="center"/>
        </w:trPr>
        <w:tc>
          <w:tcPr>
            <w:tcW w:w="1526" w:type="dxa"/>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姓    名</w:t>
            </w:r>
          </w:p>
        </w:tc>
        <w:tc>
          <w:tcPr>
            <w:tcW w:w="1984"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吴</w:t>
            </w:r>
            <w:r>
              <w:rPr>
                <w:rFonts w:ascii="仿宋_GB2312" w:eastAsia="仿宋_GB2312"/>
                <w:sz w:val="24"/>
                <w:szCs w:val="24"/>
              </w:rPr>
              <w:t>少</w:t>
            </w:r>
            <w:r>
              <w:rPr>
                <w:rFonts w:hint="eastAsia" w:ascii="仿宋_GB2312" w:eastAsia="仿宋_GB2312"/>
                <w:sz w:val="24"/>
                <w:szCs w:val="24"/>
              </w:rPr>
              <w:t>廷</w:t>
            </w:r>
          </w:p>
        </w:tc>
        <w:tc>
          <w:tcPr>
            <w:tcW w:w="1317"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排    名</w:t>
            </w:r>
          </w:p>
        </w:tc>
        <w:tc>
          <w:tcPr>
            <w:tcW w:w="1925" w:type="dxa"/>
            <w:gridSpan w:val="2"/>
            <w:tcBorders>
              <w:top w:val="single" w:color="auto" w:sz="12"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13</w:t>
            </w:r>
          </w:p>
        </w:tc>
        <w:tc>
          <w:tcPr>
            <w:tcW w:w="1273" w:type="dxa"/>
            <w:gridSpan w:val="2"/>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政治面貌</w:t>
            </w:r>
          </w:p>
        </w:tc>
        <w:tc>
          <w:tcPr>
            <w:tcW w:w="1635" w:type="dxa"/>
            <w:gridSpan w:val="2"/>
            <w:tcBorders>
              <w:top w:val="single" w:color="auto" w:sz="12" w:space="0"/>
              <w:left w:val="single" w:color="auto" w:sz="4"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群众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身份证号</w:t>
            </w:r>
          </w:p>
        </w:tc>
        <w:tc>
          <w:tcPr>
            <w:tcW w:w="5242" w:type="dxa"/>
            <w:gridSpan w:val="7"/>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410185</w:t>
            </w:r>
            <w:r>
              <w:rPr>
                <w:rFonts w:hint="eastAsia" w:ascii="宋体" w:hAnsi="宋体"/>
                <w:sz w:val="24"/>
                <w:lang w:val="en-US" w:eastAsia="zh-CN"/>
              </w:rPr>
              <w:t>********</w:t>
            </w:r>
            <w:r>
              <w:rPr>
                <w:rFonts w:hint="eastAsia" w:ascii="仿宋_GB2312" w:eastAsia="仿宋_GB2312"/>
                <w:sz w:val="24"/>
                <w:szCs w:val="24"/>
              </w:rPr>
              <w:t>6053</w:t>
            </w:r>
          </w:p>
        </w:tc>
        <w:tc>
          <w:tcPr>
            <w:tcW w:w="1283" w:type="dxa"/>
            <w:gridSpan w:val="2"/>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性    别</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民    族</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汉</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出生年月</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ascii="仿宋_GB2312" w:eastAsia="仿宋_GB2312"/>
                <w:sz w:val="24"/>
                <w:szCs w:val="24"/>
              </w:rPr>
              <w:t>1987-10</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出 生 地</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河南</w:t>
            </w:r>
            <w:r>
              <w:rPr>
                <w:rFonts w:ascii="仿宋_GB2312" w:eastAsia="仿宋_GB2312"/>
                <w:sz w:val="24"/>
                <w:szCs w:val="24"/>
              </w:rPr>
              <w:t>登封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技术职称</w:t>
            </w:r>
          </w:p>
        </w:tc>
        <w:tc>
          <w:tcPr>
            <w:tcW w:w="1984"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中</w:t>
            </w:r>
            <w:r>
              <w:rPr>
                <w:rFonts w:ascii="仿宋_GB2312" w:eastAsia="仿宋_GB2312"/>
                <w:sz w:val="24"/>
                <w:szCs w:val="24"/>
              </w:rPr>
              <w:t>级</w:t>
            </w:r>
          </w:p>
        </w:tc>
        <w:tc>
          <w:tcPr>
            <w:tcW w:w="1317"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文化程度</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专科</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最高学位</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所学专业</w:t>
            </w:r>
          </w:p>
        </w:tc>
        <w:tc>
          <w:tcPr>
            <w:tcW w:w="3301" w:type="dxa"/>
            <w:gridSpan w:val="4"/>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机械</w:t>
            </w:r>
            <w:r>
              <w:rPr>
                <w:rFonts w:ascii="仿宋_GB2312" w:eastAsia="仿宋_GB2312"/>
                <w:sz w:val="24"/>
                <w:szCs w:val="24"/>
              </w:rPr>
              <w:t>制造</w:t>
            </w:r>
          </w:p>
        </w:tc>
        <w:tc>
          <w:tcPr>
            <w:tcW w:w="1941" w:type="dxa"/>
            <w:gridSpan w:val="3"/>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现从事专业</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质量管理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毕业学校</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杨</w:t>
            </w:r>
            <w:r>
              <w:rPr>
                <w:rFonts w:ascii="仿宋_GB2312" w:eastAsia="仿宋_GB2312"/>
                <w:sz w:val="24"/>
                <w:szCs w:val="24"/>
              </w:rPr>
              <w:t>凌育才学院</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毕业时间</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20</w:t>
            </w:r>
            <w:r>
              <w:rPr>
                <w:rFonts w:ascii="仿宋_GB2312" w:eastAsia="仿宋_GB2312"/>
                <w:sz w:val="24"/>
                <w:szCs w:val="24"/>
              </w:rPr>
              <w:t>09</w:t>
            </w:r>
            <w:r>
              <w:rPr>
                <w:rFonts w:hint="eastAsia" w:ascii="仿宋_GB2312" w:eastAsia="仿宋_GB2312"/>
                <w:sz w:val="24"/>
                <w:szCs w:val="24"/>
              </w:rPr>
              <w:t>-0</w:t>
            </w:r>
            <w:r>
              <w:rPr>
                <w:rFonts w:ascii="仿宋_GB2312" w:eastAsia="仿宋_GB2312"/>
                <w:sz w:val="24"/>
                <w:szCs w:val="24"/>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电子信箱</w:t>
            </w:r>
          </w:p>
        </w:tc>
        <w:tc>
          <w:tcPr>
            <w:tcW w:w="1984" w:type="dxa"/>
            <w:gridSpan w:val="2"/>
            <w:tcBorders>
              <w:top w:val="single" w:color="auto" w:sz="6" w:space="0"/>
              <w:left w:val="single" w:color="auto" w:sz="6" w:space="0"/>
              <w:bottom w:val="single" w:color="auto" w:sz="6" w:space="0"/>
              <w:right w:val="single" w:color="auto" w:sz="4" w:space="0"/>
            </w:tcBorders>
            <w:vAlign w:val="center"/>
          </w:tcPr>
          <w:p>
            <w:pPr>
              <w:adjustRightInd w:val="0"/>
              <w:snapToGrid w:val="0"/>
              <w:rPr>
                <w:rFonts w:ascii="仿宋_GB2312" w:eastAsia="仿宋_GB2312"/>
                <w:sz w:val="24"/>
                <w:szCs w:val="24"/>
              </w:rPr>
            </w:pPr>
            <w:r>
              <w:rPr>
                <w:rFonts w:ascii="仿宋_GB2312" w:eastAsia="仿宋_GB2312"/>
                <w:spacing w:val="0"/>
                <w:w w:val="90"/>
                <w:kern w:val="0"/>
                <w:sz w:val="24"/>
                <w:szCs w:val="24"/>
                <w:fitText w:val="1733" w:id="22"/>
              </w:rPr>
              <w:t>616386744</w:t>
            </w:r>
            <w:r>
              <w:rPr>
                <w:rFonts w:hint="eastAsia" w:ascii="仿宋_GB2312" w:eastAsia="仿宋_GB2312"/>
                <w:spacing w:val="0"/>
                <w:w w:val="90"/>
                <w:kern w:val="0"/>
                <w:sz w:val="24"/>
                <w:szCs w:val="24"/>
                <w:fitText w:val="1733" w:id="22"/>
              </w:rPr>
              <w:t>@</w:t>
            </w:r>
            <w:r>
              <w:rPr>
                <w:rFonts w:ascii="仿宋_GB2312" w:eastAsia="仿宋_GB2312"/>
                <w:spacing w:val="0"/>
                <w:w w:val="90"/>
                <w:kern w:val="0"/>
                <w:sz w:val="24"/>
                <w:szCs w:val="24"/>
                <w:fitText w:val="1733" w:id="22"/>
              </w:rPr>
              <w:t>qq</w:t>
            </w:r>
            <w:r>
              <w:rPr>
                <w:rFonts w:hint="eastAsia" w:ascii="仿宋_GB2312" w:eastAsia="仿宋_GB2312"/>
                <w:spacing w:val="0"/>
                <w:w w:val="90"/>
                <w:kern w:val="0"/>
                <w:sz w:val="24"/>
                <w:szCs w:val="24"/>
                <w:fitText w:val="1733" w:id="22"/>
              </w:rPr>
              <w:t>.co</w:t>
            </w:r>
            <w:r>
              <w:rPr>
                <w:rFonts w:hint="eastAsia" w:ascii="仿宋_GB2312" w:eastAsia="仿宋_GB2312"/>
                <w:spacing w:val="5"/>
                <w:w w:val="90"/>
                <w:kern w:val="0"/>
                <w:sz w:val="24"/>
                <w:szCs w:val="24"/>
                <w:fitText w:val="1733" w:id="22"/>
              </w:rPr>
              <w:t>m</w:t>
            </w:r>
          </w:p>
        </w:tc>
        <w:tc>
          <w:tcPr>
            <w:tcW w:w="1246"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办公电话</w:t>
            </w:r>
          </w:p>
        </w:tc>
        <w:tc>
          <w:tcPr>
            <w:tcW w:w="2012" w:type="dxa"/>
            <w:gridSpan w:val="4"/>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0577-59891</w:t>
            </w:r>
            <w:r>
              <w:rPr>
                <w:rFonts w:ascii="仿宋_GB2312" w:eastAsia="仿宋_GB2312"/>
                <w:sz w:val="24"/>
                <w:szCs w:val="24"/>
              </w:rPr>
              <w:t>786</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移动电话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136</w:t>
            </w:r>
            <w:r>
              <w:rPr>
                <w:rFonts w:hint="eastAsia" w:ascii="宋体" w:hAnsi="宋体"/>
                <w:sz w:val="24"/>
                <w:lang w:val="en-US" w:eastAsia="zh-CN"/>
              </w:rPr>
              <w:t>****</w:t>
            </w:r>
            <w:r>
              <w:rPr>
                <w:rFonts w:hint="eastAsia" w:ascii="仿宋_GB2312" w:eastAsia="仿宋_GB2312"/>
                <w:sz w:val="24"/>
                <w:szCs w:val="24"/>
              </w:rPr>
              <w:t>2544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6"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工作单位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二级单位</w:t>
            </w:r>
          </w:p>
        </w:tc>
        <w:tc>
          <w:tcPr>
            <w:tcW w:w="8134" w:type="dxa"/>
            <w:gridSpan w:val="10"/>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质量</w:t>
            </w:r>
            <w:r>
              <w:rPr>
                <w:rFonts w:ascii="仿宋_GB2312" w:eastAsia="仿宋_GB2312"/>
                <w:sz w:val="24"/>
                <w:szCs w:val="24"/>
              </w:rPr>
              <w:t>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完成单位</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温州</w:t>
            </w:r>
            <w:r>
              <w:rPr>
                <w:rFonts w:ascii="仿宋_GB2312" w:eastAsia="仿宋_GB2312"/>
                <w:sz w:val="24"/>
                <w:szCs w:val="24"/>
              </w:rPr>
              <w:t>瑞明工业股份有限公司</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联系电话</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ascii="仿宋_GB2312" w:eastAsia="仿宋_GB2312"/>
                <w:spacing w:val="1"/>
                <w:w w:val="84"/>
                <w:kern w:val="0"/>
                <w:sz w:val="24"/>
                <w:szCs w:val="24"/>
                <w:fitText w:val="1320" w:id="23"/>
              </w:rPr>
              <w:t>0577-6539686</w:t>
            </w:r>
            <w:r>
              <w:rPr>
                <w:rFonts w:ascii="仿宋_GB2312" w:eastAsia="仿宋_GB2312"/>
                <w:spacing w:val="-1"/>
                <w:w w:val="84"/>
                <w:kern w:val="0"/>
                <w:sz w:val="24"/>
                <w:szCs w:val="24"/>
                <w:fitText w:val="1320" w:id="23"/>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exact"/>
          <w:jc w:val="center"/>
        </w:trPr>
        <w:tc>
          <w:tcPr>
            <w:tcW w:w="1526"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通讯地址</w:t>
            </w:r>
          </w:p>
        </w:tc>
        <w:tc>
          <w:tcPr>
            <w:tcW w:w="5242" w:type="dxa"/>
            <w:gridSpan w:val="7"/>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浙江</w:t>
            </w:r>
            <w:r>
              <w:rPr>
                <w:rFonts w:ascii="仿宋_GB2312" w:eastAsia="仿宋_GB2312"/>
                <w:sz w:val="24"/>
                <w:szCs w:val="24"/>
              </w:rPr>
              <w:t>温州瑞安市汽摩配产业基地北区</w:t>
            </w:r>
          </w:p>
        </w:tc>
        <w:tc>
          <w:tcPr>
            <w:tcW w:w="1283" w:type="dxa"/>
            <w:gridSpan w:val="2"/>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邮政编码</w:t>
            </w:r>
          </w:p>
        </w:tc>
        <w:tc>
          <w:tcPr>
            <w:tcW w:w="1609"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6"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曾获科技奖励情况</w:t>
            </w:r>
          </w:p>
        </w:tc>
        <w:tc>
          <w:tcPr>
            <w:tcW w:w="7215" w:type="dxa"/>
            <w:gridSpan w:val="9"/>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2445" w:type="dxa"/>
            <w:gridSpan w:val="2"/>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ascii="仿宋_GB2312" w:eastAsia="仿宋_GB2312"/>
                <w:sz w:val="24"/>
                <w:szCs w:val="24"/>
              </w:rPr>
            </w:pPr>
            <w:r>
              <w:rPr>
                <w:rFonts w:hint="eastAsia" w:ascii="仿宋_GB2312" w:eastAsia="仿宋_GB2312"/>
                <w:sz w:val="24"/>
                <w:szCs w:val="24"/>
              </w:rPr>
              <w:t>参加本成果起止时间</w:t>
            </w:r>
          </w:p>
        </w:tc>
        <w:tc>
          <w:tcPr>
            <w:tcW w:w="4323" w:type="dxa"/>
            <w:gridSpan w:val="6"/>
            <w:tcBorders>
              <w:top w:val="single" w:color="auto" w:sz="6" w:space="0"/>
              <w:left w:val="single" w:color="auto" w:sz="6" w:space="0"/>
              <w:bottom w:val="single" w:color="auto" w:sz="6" w:space="0"/>
              <w:right w:val="single" w:color="auto" w:sz="6"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起始：2016.01</w:t>
            </w:r>
          </w:p>
        </w:tc>
        <w:tc>
          <w:tcPr>
            <w:tcW w:w="2892" w:type="dxa"/>
            <w:gridSpan w:val="3"/>
            <w:tcBorders>
              <w:top w:val="single" w:color="auto" w:sz="6" w:space="0"/>
              <w:left w:val="single" w:color="auto" w:sz="6"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截止：2018.12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rPr>
                <w:rFonts w:ascii="仿宋_GB2312" w:eastAsia="仿宋_GB2312"/>
                <w:sz w:val="24"/>
                <w:szCs w:val="24"/>
              </w:rPr>
            </w:pPr>
            <w:r>
              <w:rPr>
                <w:rFonts w:hint="eastAsia" w:ascii="仿宋_GB2312" w:eastAsia="仿宋_GB2312"/>
                <w:sz w:val="24"/>
                <w:szCs w:val="24"/>
              </w:rPr>
              <w:t>对本成果主要科技创新的创造性贡献（不超过300字）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39" w:hRule="atLeast"/>
          <w:jc w:val="center"/>
        </w:trPr>
        <w:tc>
          <w:tcPr>
            <w:tcW w:w="9660" w:type="dxa"/>
            <w:gridSpan w:val="11"/>
            <w:tcBorders>
              <w:top w:val="single" w:color="auto" w:sz="6" w:space="0"/>
              <w:left w:val="single" w:color="auto" w:sz="12" w:space="0"/>
              <w:bottom w:val="single" w:color="auto" w:sz="6" w:space="0"/>
              <w:right w:val="single" w:color="auto" w:sz="12" w:space="0"/>
            </w:tcBorders>
            <w:vAlign w:val="center"/>
          </w:tcPr>
          <w:p>
            <w:pPr>
              <w:adjustRightInd w:val="0"/>
              <w:snapToGrid w:val="0"/>
              <w:ind w:firstLine="424" w:firstLineChars="177"/>
              <w:rPr>
                <w:rFonts w:ascii="仿宋_GB2312" w:eastAsia="仿宋_GB2312"/>
                <w:sz w:val="24"/>
              </w:rPr>
            </w:pPr>
            <w:r>
              <w:rPr>
                <w:rFonts w:hint="eastAsia" w:ascii="仿宋_GB2312" w:eastAsia="仿宋_GB2312"/>
                <w:sz w:val="24"/>
              </w:rPr>
              <w:t>在创新点一，本人主要贡献为参与了高强韧轻量化发动机缸盖铝合金及其强化技术的项目研究过程。在创新点二，本人主要贡献为参与了铝合金缸盖铸件成型技术及绿色制造的项目研究过程，对铸造车间总体设计及工艺流程布局、气缸盖开发时结合计算机模拟的同步研发、气缸盖铸件冒口的加热技术、无机砂芯和型芯生产工艺、铸造资源循环回收再利用技术等进行研发和应用；参与了实用新型专利“一种复杂缸盖水套砂芯嵌件放置装置”，位列第5位。在创新点三，本人主要贡献为参与了柔性智能化生产线开发及绿色制造的项目研究过程，对气缸盖全自动铸造生产线和托盘式韧性全自动机械加工生产线进行开发，形成铝合金汽车气缸盖绿色制造新模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1" w:hRule="atLeast"/>
          <w:jc w:val="center"/>
        </w:trPr>
        <w:tc>
          <w:tcPr>
            <w:tcW w:w="5210" w:type="dxa"/>
            <w:gridSpan w:val="6"/>
            <w:tcBorders>
              <w:top w:val="single" w:color="auto" w:sz="6" w:space="0"/>
              <w:left w:val="single" w:color="auto" w:sz="12" w:space="0"/>
              <w:bottom w:val="single" w:color="auto" w:sz="12" w:space="0"/>
              <w:right w:val="single" w:color="auto" w:sz="6"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声明：</w:t>
            </w:r>
            <w:r>
              <w:rPr>
                <w:rFonts w:hint="eastAsia" w:ascii="仿宋_GB2312" w:eastAsia="仿宋_GB2312"/>
              </w:rPr>
              <w:t>本人完全同意完成人排名，严格遵守《浙江省科学技术奖励办法》等规定和评审工作纪律，如实提供了本提名书及其相关材料，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的情形。如产生争议，保证积极配合调查处理工作。如有材料虚假或违纪行为，愿意承担相应责任并按规定接受处理。</w:t>
            </w:r>
          </w:p>
          <w:p>
            <w:pPr>
              <w:adjustRightInd w:val="0"/>
              <w:snapToGrid w:val="0"/>
              <w:ind w:firstLine="420" w:firstLineChars="200"/>
              <w:rPr>
                <w:rFonts w:ascii="仿宋_GB2312" w:eastAsia="仿宋_GB2312"/>
              </w:rPr>
            </w:pPr>
          </w:p>
          <w:p>
            <w:pPr>
              <w:adjustRightInd w:val="0"/>
              <w:snapToGrid w:val="0"/>
              <w:ind w:firstLine="2205" w:firstLineChars="1050"/>
              <w:rPr>
                <w:rFonts w:ascii="仿宋_GB2312" w:eastAsia="仿宋_GB2312"/>
              </w:rPr>
            </w:pPr>
            <w:r>
              <w:rPr>
                <w:rFonts w:hint="eastAsia" w:ascii="仿宋_GB2312" w:eastAsia="仿宋_GB2312"/>
              </w:rPr>
              <w:t>签名：</w:t>
            </w:r>
          </w:p>
          <w:p>
            <w:pPr>
              <w:adjustRightInd w:val="0"/>
              <w:snapToGrid w:val="0"/>
              <w:rPr>
                <w:rFonts w:ascii="仿宋_GB2312" w:eastAsia="仿宋_GB2312"/>
                <w:sz w:val="24"/>
              </w:rPr>
            </w:pPr>
            <w:r>
              <w:rPr>
                <w:rFonts w:hint="eastAsia" w:ascii="仿宋_GB2312" w:eastAsia="仿宋_GB2312"/>
              </w:rPr>
              <w:t xml:space="preserve">                             年   月   日</w:t>
            </w:r>
          </w:p>
        </w:tc>
        <w:tc>
          <w:tcPr>
            <w:tcW w:w="4450" w:type="dxa"/>
            <w:gridSpan w:val="5"/>
            <w:tcBorders>
              <w:top w:val="single" w:color="auto" w:sz="6" w:space="0"/>
              <w:left w:val="single" w:color="auto" w:sz="6" w:space="0"/>
              <w:bottom w:val="single" w:color="auto" w:sz="12" w:space="0"/>
              <w:right w:val="single" w:color="auto" w:sz="12" w:space="0"/>
            </w:tcBorders>
            <w:vAlign w:val="center"/>
          </w:tcPr>
          <w:p>
            <w:pPr>
              <w:adjustRightInd w:val="0"/>
              <w:snapToGrid w:val="0"/>
              <w:ind w:firstLine="422" w:firstLineChars="200"/>
              <w:rPr>
                <w:rFonts w:ascii="仿宋_GB2312" w:eastAsia="仿宋_GB2312"/>
              </w:rPr>
            </w:pPr>
            <w:r>
              <w:rPr>
                <w:rFonts w:hint="eastAsia" w:ascii="仿宋_GB2312" w:eastAsia="仿宋_GB2312"/>
                <w:b/>
              </w:rPr>
              <w:t>完成单位声明：</w:t>
            </w:r>
            <w:r>
              <w:rPr>
                <w:rFonts w:hint="eastAsia" w:ascii="仿宋_GB2312" w:eastAsia="仿宋_GB2312"/>
              </w:rPr>
              <w:t>本单位确认该完成人情况表内容真实有效，且不存在任何违反《中华人民共和国保守国家秘密法》和《科学技术保密规定》等相关法律法规、侵犯他人知识产权</w:t>
            </w:r>
            <w:r>
              <w:rPr>
                <w:rFonts w:hint="eastAsia" w:hAnsi="宋体" w:eastAsia="仿宋_GB2312"/>
              </w:rPr>
              <w:t>及违背科研诚信、科技伦理要求</w:t>
            </w:r>
            <w:r>
              <w:rPr>
                <w:rFonts w:hint="eastAsia" w:ascii="仿宋_GB2312" w:eastAsia="仿宋_GB2312"/>
              </w:rPr>
              <w:t xml:space="preserve">的情形。如产生争议，愿意积极配合调查处理工作。    </w:t>
            </w:r>
          </w:p>
          <w:p>
            <w:pPr>
              <w:adjustRightInd w:val="0"/>
              <w:snapToGrid w:val="0"/>
              <w:ind w:firstLine="422" w:firstLineChars="200"/>
              <w:rPr>
                <w:rFonts w:ascii="仿宋_GB2312" w:eastAsia="仿宋_GB2312"/>
              </w:rPr>
            </w:pPr>
            <w:r>
              <w:rPr>
                <w:rFonts w:hint="eastAsia" w:ascii="仿宋_GB2312" w:eastAsia="仿宋_GB2312"/>
                <w:b/>
              </w:rPr>
              <w:t>工作单位声明：</w:t>
            </w:r>
            <w:r>
              <w:rPr>
                <w:rFonts w:hint="eastAsia" w:ascii="仿宋_GB2312" w:eastAsia="仿宋_GB2312"/>
              </w:rPr>
              <w:t>本单位对该完成人被提名无异议。</w:t>
            </w:r>
          </w:p>
          <w:p>
            <w:pPr>
              <w:adjustRightInd w:val="0"/>
              <w:snapToGrid w:val="0"/>
              <w:ind w:firstLine="420" w:firstLineChars="200"/>
              <w:rPr>
                <w:rFonts w:ascii="仿宋_GB2312" w:eastAsia="仿宋_GB2312"/>
              </w:rPr>
            </w:pPr>
          </w:p>
          <w:p>
            <w:pPr>
              <w:adjustRightInd w:val="0"/>
              <w:snapToGrid w:val="0"/>
              <w:ind w:firstLine="420" w:firstLineChars="200"/>
              <w:rPr>
                <w:rFonts w:ascii="仿宋_GB2312" w:eastAsia="仿宋_GB2312"/>
              </w:rPr>
            </w:pPr>
            <w:r>
              <w:rPr>
                <w:rFonts w:hint="eastAsia" w:ascii="仿宋_GB2312" w:eastAsia="仿宋_GB2312"/>
              </w:rPr>
              <w:t xml:space="preserve">       单位（盖章）</w:t>
            </w:r>
          </w:p>
          <w:p>
            <w:pPr>
              <w:adjustRightInd w:val="0"/>
              <w:snapToGrid w:val="0"/>
              <w:ind w:firstLine="420" w:firstLineChars="200"/>
              <w:rPr>
                <w:rFonts w:ascii="仿宋_GB2312" w:eastAsia="仿宋_GB2312"/>
                <w:sz w:val="24"/>
              </w:rPr>
            </w:pPr>
            <w:r>
              <w:rPr>
                <w:rFonts w:hint="eastAsia" w:ascii="仿宋_GB2312" w:eastAsia="仿宋_GB2312"/>
              </w:rPr>
              <w:t xml:space="preserve">                    年   月   日</w:t>
            </w:r>
          </w:p>
        </w:tc>
      </w:tr>
    </w:tbl>
    <w:p/>
    <w:p>
      <w:pPr>
        <w:jc w:val="center"/>
        <w:rPr>
          <w:rFonts w:ascii="方正黑体简体" w:hAnsi="宋体" w:eastAsia="方正黑体简体"/>
          <w:sz w:val="32"/>
          <w:szCs w:val="22"/>
        </w:rPr>
      </w:pPr>
      <w:r>
        <w:rPr>
          <w:rFonts w:hint="eastAsia" w:ascii="方正黑体简体" w:hAnsi="宋体" w:eastAsia="方正黑体简体"/>
          <w:sz w:val="32"/>
          <w:szCs w:val="22"/>
        </w:rPr>
        <w:t>十、主要完成单位情况表</w:t>
      </w:r>
    </w:p>
    <w:tbl>
      <w:tblPr>
        <w:tblStyle w:val="16"/>
        <w:tblW w:w="9469" w:type="dxa"/>
        <w:tblInd w:w="-30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12"/>
        <w:gridCol w:w="1859"/>
        <w:gridCol w:w="60"/>
        <w:gridCol w:w="1297"/>
        <w:gridCol w:w="6"/>
        <w:gridCol w:w="1941"/>
        <w:gridCol w:w="1289"/>
        <w:gridCol w:w="110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trPr>
        <w:tc>
          <w:tcPr>
            <w:tcW w:w="1912" w:type="dxa"/>
            <w:tcBorders>
              <w:top w:val="single" w:color="auto" w:sz="12" w:space="0"/>
              <w:left w:val="single" w:color="auto" w:sz="12"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单位名称</w:t>
            </w:r>
          </w:p>
        </w:tc>
        <w:tc>
          <w:tcPr>
            <w:tcW w:w="7557" w:type="dxa"/>
            <w:gridSpan w:val="7"/>
            <w:tcBorders>
              <w:top w:val="single" w:color="auto" w:sz="12" w:space="0"/>
              <w:left w:val="single" w:color="auto" w:sz="6" w:space="0"/>
              <w:bottom w:val="single" w:color="auto" w:sz="6" w:space="0"/>
              <w:right w:val="single" w:color="auto" w:sz="4" w:space="0"/>
            </w:tcBorders>
            <w:vAlign w:val="center"/>
          </w:tcPr>
          <w:p>
            <w:pPr>
              <w:rPr>
                <w:rFonts w:ascii="仿宋_GB2312" w:eastAsia="仿宋_GB2312"/>
                <w:sz w:val="24"/>
                <w:szCs w:val="24"/>
              </w:rPr>
            </w:pPr>
            <w:r>
              <w:rPr>
                <w:rFonts w:hint="eastAsia" w:ascii="仿宋_GB2312" w:eastAsia="仿宋_GB2312"/>
                <w:sz w:val="24"/>
                <w:szCs w:val="24"/>
              </w:rPr>
              <w:t>温州瑞明工业股份有限公司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trPr>
        <w:tc>
          <w:tcPr>
            <w:tcW w:w="1912" w:type="dxa"/>
            <w:tcBorders>
              <w:top w:val="single" w:color="auto" w:sz="6" w:space="0"/>
              <w:left w:val="single" w:color="auto" w:sz="12"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排名</w:t>
            </w:r>
          </w:p>
        </w:tc>
        <w:tc>
          <w:tcPr>
            <w:tcW w:w="1859" w:type="dxa"/>
            <w:tcBorders>
              <w:top w:val="single" w:color="auto" w:sz="6" w:space="0"/>
              <w:left w:val="single" w:color="auto" w:sz="6" w:space="0"/>
              <w:bottom w:val="single" w:color="auto" w:sz="6" w:space="0"/>
              <w:right w:val="single" w:color="auto" w:sz="4" w:space="0"/>
            </w:tcBorders>
            <w:vAlign w:val="center"/>
          </w:tcPr>
          <w:p>
            <w:pPr>
              <w:rPr>
                <w:rFonts w:ascii="仿宋_GB2312" w:eastAsia="仿宋_GB2312"/>
                <w:sz w:val="24"/>
                <w:szCs w:val="24"/>
              </w:rPr>
            </w:pPr>
            <w:r>
              <w:rPr>
                <w:rFonts w:hint="eastAsia" w:ascii="仿宋_GB2312" w:eastAsia="仿宋_GB2312"/>
                <w:sz w:val="24"/>
                <w:szCs w:val="24"/>
              </w:rPr>
              <w:t>1</w:t>
            </w:r>
          </w:p>
        </w:tc>
        <w:tc>
          <w:tcPr>
            <w:tcW w:w="1357" w:type="dxa"/>
            <w:gridSpan w:val="2"/>
            <w:tcBorders>
              <w:top w:val="single" w:color="auto" w:sz="6" w:space="0"/>
              <w:left w:val="single" w:color="auto" w:sz="4" w:space="0"/>
              <w:bottom w:val="single" w:color="auto" w:sz="6" w:space="0"/>
              <w:right w:val="single" w:color="auto" w:sz="4" w:space="0"/>
            </w:tcBorders>
            <w:vAlign w:val="center"/>
          </w:tcPr>
          <w:p>
            <w:pPr>
              <w:rPr>
                <w:rFonts w:ascii="仿宋_GB2312" w:eastAsia="仿宋_GB2312"/>
                <w:sz w:val="24"/>
                <w:szCs w:val="24"/>
              </w:rPr>
            </w:pPr>
            <w:r>
              <w:rPr>
                <w:rFonts w:hint="eastAsia" w:ascii="仿宋_GB2312" w:eastAsia="仿宋_GB2312"/>
                <w:sz w:val="24"/>
                <w:szCs w:val="24"/>
              </w:rPr>
              <w:t>法人代表</w:t>
            </w:r>
          </w:p>
        </w:tc>
        <w:tc>
          <w:tcPr>
            <w:tcW w:w="1947" w:type="dxa"/>
            <w:gridSpan w:val="2"/>
            <w:tcBorders>
              <w:top w:val="single" w:color="auto" w:sz="6" w:space="0"/>
              <w:left w:val="single" w:color="auto" w:sz="4" w:space="0"/>
              <w:bottom w:val="single" w:color="auto" w:sz="6" w:space="0"/>
              <w:right w:val="single" w:color="auto" w:sz="4" w:space="0"/>
            </w:tcBorders>
            <w:vAlign w:val="center"/>
          </w:tcPr>
          <w:p>
            <w:pPr>
              <w:rPr>
                <w:rFonts w:ascii="仿宋_GB2312" w:eastAsia="仿宋_GB2312"/>
                <w:sz w:val="24"/>
                <w:szCs w:val="24"/>
              </w:rPr>
            </w:pPr>
            <w:r>
              <w:rPr>
                <w:rFonts w:hint="eastAsia" w:ascii="仿宋_GB2312" w:eastAsia="仿宋_GB2312"/>
                <w:sz w:val="24"/>
                <w:szCs w:val="24"/>
              </w:rPr>
              <w:t>韩玉明</w:t>
            </w:r>
          </w:p>
        </w:tc>
        <w:tc>
          <w:tcPr>
            <w:tcW w:w="1289" w:type="dxa"/>
            <w:tcBorders>
              <w:top w:val="single" w:color="auto" w:sz="6" w:space="0"/>
              <w:left w:val="single" w:color="auto" w:sz="4" w:space="0"/>
              <w:bottom w:val="single" w:color="auto" w:sz="6" w:space="0"/>
              <w:right w:val="single" w:color="auto" w:sz="4" w:space="0"/>
            </w:tcBorders>
            <w:vAlign w:val="center"/>
          </w:tcPr>
          <w:p>
            <w:pPr>
              <w:rPr>
                <w:rFonts w:ascii="仿宋_GB2312" w:eastAsia="仿宋_GB2312"/>
                <w:sz w:val="24"/>
                <w:szCs w:val="24"/>
              </w:rPr>
            </w:pPr>
            <w:r>
              <w:rPr>
                <w:rFonts w:hint="eastAsia" w:ascii="仿宋_GB2312" w:eastAsia="仿宋_GB2312"/>
                <w:sz w:val="24"/>
                <w:szCs w:val="24"/>
              </w:rPr>
              <w:t>所在地</w:t>
            </w:r>
          </w:p>
        </w:tc>
        <w:tc>
          <w:tcPr>
            <w:tcW w:w="1105" w:type="dxa"/>
            <w:tcBorders>
              <w:top w:val="single" w:color="auto" w:sz="6" w:space="0"/>
              <w:left w:val="single" w:color="auto" w:sz="4" w:space="0"/>
              <w:bottom w:val="single" w:color="auto" w:sz="6" w:space="0"/>
              <w:right w:val="single" w:color="auto" w:sz="4" w:space="0"/>
            </w:tcBorders>
            <w:vAlign w:val="center"/>
          </w:tcPr>
          <w:p>
            <w:pPr>
              <w:rPr>
                <w:rFonts w:ascii="仿宋_GB2312" w:eastAsia="仿宋_GB2312"/>
                <w:sz w:val="24"/>
                <w:szCs w:val="24"/>
              </w:rPr>
            </w:pPr>
            <w:r>
              <w:rPr>
                <w:rFonts w:hint="eastAsia" w:ascii="仿宋_GB2312" w:eastAsia="仿宋_GB2312"/>
                <w:sz w:val="24"/>
                <w:szCs w:val="24"/>
              </w:rPr>
              <w:t>浙江瑞安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trPr>
        <w:tc>
          <w:tcPr>
            <w:tcW w:w="1912" w:type="dxa"/>
            <w:tcBorders>
              <w:top w:val="single" w:color="auto" w:sz="6" w:space="0"/>
              <w:left w:val="single" w:color="auto" w:sz="12"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单位性质</w:t>
            </w:r>
          </w:p>
        </w:tc>
        <w:tc>
          <w:tcPr>
            <w:tcW w:w="3222" w:type="dxa"/>
            <w:gridSpan w:val="4"/>
            <w:tcBorders>
              <w:top w:val="single" w:color="auto" w:sz="6" w:space="0"/>
              <w:left w:val="single" w:color="auto" w:sz="6" w:space="0"/>
              <w:bottom w:val="single" w:color="auto" w:sz="6" w:space="0"/>
              <w:right w:val="single" w:color="auto" w:sz="6" w:space="0"/>
            </w:tcBorders>
            <w:vAlign w:val="center"/>
          </w:tcPr>
          <w:p>
            <w:pPr>
              <w:rPr>
                <w:rFonts w:ascii="仿宋_GB2312" w:eastAsia="仿宋_GB2312"/>
                <w:sz w:val="24"/>
                <w:szCs w:val="24"/>
              </w:rPr>
            </w:pPr>
            <w:r>
              <w:rPr>
                <w:rFonts w:hint="eastAsia" w:ascii="仿宋_GB2312" w:eastAsia="仿宋_GB2312"/>
                <w:sz w:val="24"/>
                <w:szCs w:val="24"/>
              </w:rPr>
              <w:t>私营企业</w:t>
            </w:r>
          </w:p>
        </w:tc>
        <w:tc>
          <w:tcPr>
            <w:tcW w:w="1941"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传真</w:t>
            </w:r>
          </w:p>
        </w:tc>
        <w:tc>
          <w:tcPr>
            <w:tcW w:w="2394" w:type="dxa"/>
            <w:gridSpan w:val="2"/>
            <w:tcBorders>
              <w:top w:val="single" w:color="auto" w:sz="6" w:space="0"/>
              <w:left w:val="single" w:color="auto" w:sz="6" w:space="0"/>
              <w:bottom w:val="single" w:color="auto" w:sz="6" w:space="0"/>
              <w:right w:val="single" w:color="auto" w:sz="12" w:space="0"/>
            </w:tcBorders>
            <w:vAlign w:val="center"/>
          </w:tcPr>
          <w:p>
            <w:pPr>
              <w:rPr>
                <w:rFonts w:ascii="仿宋_GB2312" w:eastAsia="仿宋_GB2312"/>
                <w:sz w:val="24"/>
                <w:szCs w:val="24"/>
              </w:rPr>
            </w:pPr>
            <w:r>
              <w:rPr>
                <w:rFonts w:hint="eastAsia" w:ascii="仿宋_GB2312" w:eastAsia="仿宋_GB2312"/>
                <w:sz w:val="24"/>
                <w:szCs w:val="24"/>
              </w:rPr>
              <w:t>0577-66077222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trPr>
        <w:tc>
          <w:tcPr>
            <w:tcW w:w="1912" w:type="dxa"/>
            <w:tcBorders>
              <w:top w:val="single" w:color="auto" w:sz="6" w:space="0"/>
              <w:left w:val="single" w:color="auto" w:sz="12"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联系人</w:t>
            </w:r>
          </w:p>
        </w:tc>
        <w:tc>
          <w:tcPr>
            <w:tcW w:w="1919" w:type="dxa"/>
            <w:gridSpan w:val="2"/>
            <w:tcBorders>
              <w:top w:val="single" w:color="auto" w:sz="6" w:space="0"/>
              <w:left w:val="single" w:color="auto" w:sz="6" w:space="0"/>
              <w:bottom w:val="single" w:color="auto" w:sz="6" w:space="0"/>
              <w:right w:val="single" w:color="auto" w:sz="6" w:space="0"/>
            </w:tcBorders>
            <w:vAlign w:val="center"/>
          </w:tcPr>
          <w:p>
            <w:pPr>
              <w:rPr>
                <w:rFonts w:ascii="仿宋_GB2312" w:eastAsia="仿宋_GB2312"/>
                <w:sz w:val="24"/>
                <w:szCs w:val="24"/>
              </w:rPr>
            </w:pPr>
            <w:r>
              <w:rPr>
                <w:rFonts w:hint="eastAsia" w:ascii="仿宋_GB2312" w:eastAsia="仿宋_GB2312"/>
                <w:sz w:val="24"/>
                <w:szCs w:val="24"/>
              </w:rPr>
              <w:t>何德道</w:t>
            </w:r>
          </w:p>
        </w:tc>
        <w:tc>
          <w:tcPr>
            <w:tcW w:w="1303" w:type="dxa"/>
            <w:gridSpan w:val="2"/>
            <w:tcBorders>
              <w:top w:val="single" w:color="auto" w:sz="6" w:space="0"/>
              <w:left w:val="single" w:color="auto" w:sz="6"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办公电话</w:t>
            </w:r>
          </w:p>
        </w:tc>
        <w:tc>
          <w:tcPr>
            <w:tcW w:w="1941" w:type="dxa"/>
            <w:tcBorders>
              <w:top w:val="single" w:color="auto" w:sz="6" w:space="0"/>
              <w:left w:val="single" w:color="auto" w:sz="6" w:space="0"/>
              <w:bottom w:val="single" w:color="auto" w:sz="6" w:space="0"/>
              <w:right w:val="single" w:color="auto" w:sz="6" w:space="0"/>
            </w:tcBorders>
            <w:vAlign w:val="center"/>
          </w:tcPr>
          <w:p>
            <w:pPr>
              <w:rPr>
                <w:rFonts w:ascii="仿宋_GB2312" w:eastAsia="仿宋_GB2312"/>
                <w:sz w:val="24"/>
                <w:szCs w:val="24"/>
              </w:rPr>
            </w:pPr>
            <w:r>
              <w:rPr>
                <w:rFonts w:hint="eastAsia" w:ascii="仿宋_GB2312" w:eastAsia="仿宋_GB2312"/>
                <w:sz w:val="24"/>
                <w:szCs w:val="24"/>
              </w:rPr>
              <w:t>0577-65396868</w:t>
            </w:r>
          </w:p>
        </w:tc>
        <w:tc>
          <w:tcPr>
            <w:tcW w:w="1289"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移动电话</w:t>
            </w:r>
          </w:p>
        </w:tc>
        <w:tc>
          <w:tcPr>
            <w:tcW w:w="1105" w:type="dxa"/>
            <w:tcBorders>
              <w:top w:val="single" w:color="auto" w:sz="6" w:space="0"/>
              <w:left w:val="single" w:color="auto" w:sz="6" w:space="0"/>
              <w:bottom w:val="single" w:color="auto" w:sz="6" w:space="0"/>
              <w:right w:val="single" w:color="auto" w:sz="12" w:space="0"/>
            </w:tcBorders>
            <w:vAlign w:val="center"/>
          </w:tcPr>
          <w:p>
            <w:pPr>
              <w:rPr>
                <w:rFonts w:ascii="仿宋_GB2312" w:eastAsia="仿宋_GB2312"/>
                <w:sz w:val="24"/>
                <w:szCs w:val="24"/>
              </w:rPr>
            </w:pPr>
            <w:r>
              <w:rPr>
                <w:rFonts w:hint="eastAsia" w:ascii="仿宋_GB2312" w:eastAsia="仿宋_GB2312"/>
                <w:sz w:val="24"/>
                <w:szCs w:val="24"/>
              </w:rPr>
              <w:t>139</w:t>
            </w:r>
            <w:r>
              <w:rPr>
                <w:rFonts w:hint="eastAsia" w:ascii="宋体" w:hAnsi="宋体"/>
                <w:sz w:val="24"/>
                <w:lang w:val="en-US" w:eastAsia="zh-CN"/>
              </w:rPr>
              <w:t>****</w:t>
            </w:r>
            <w:bookmarkStart w:id="17" w:name="_GoBack"/>
            <w:bookmarkEnd w:id="17"/>
            <w:r>
              <w:rPr>
                <w:rFonts w:hint="eastAsia" w:ascii="仿宋_GB2312" w:eastAsia="仿宋_GB2312"/>
                <w:sz w:val="24"/>
                <w:szCs w:val="24"/>
              </w:rPr>
              <w:t>6727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trPr>
        <w:tc>
          <w:tcPr>
            <w:tcW w:w="1912" w:type="dxa"/>
            <w:tcBorders>
              <w:top w:val="single" w:color="auto" w:sz="6" w:space="0"/>
              <w:left w:val="single" w:color="auto" w:sz="12"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通讯地址</w:t>
            </w:r>
          </w:p>
        </w:tc>
        <w:tc>
          <w:tcPr>
            <w:tcW w:w="7557" w:type="dxa"/>
            <w:gridSpan w:val="7"/>
            <w:tcBorders>
              <w:top w:val="single" w:color="auto" w:sz="6" w:space="0"/>
              <w:left w:val="single" w:color="auto" w:sz="6" w:space="0"/>
              <w:bottom w:val="single" w:color="auto" w:sz="6" w:space="0"/>
              <w:right w:val="single" w:color="auto" w:sz="12" w:space="0"/>
            </w:tcBorders>
            <w:vAlign w:val="center"/>
          </w:tcPr>
          <w:p>
            <w:pPr>
              <w:rPr>
                <w:rFonts w:ascii="仿宋_GB2312" w:eastAsia="仿宋_GB2312"/>
                <w:sz w:val="24"/>
                <w:szCs w:val="24"/>
              </w:rPr>
            </w:pPr>
            <w:r>
              <w:rPr>
                <w:rFonts w:hint="eastAsia" w:ascii="仿宋_GB2312" w:eastAsia="仿宋_GB2312"/>
                <w:sz w:val="24"/>
                <w:szCs w:val="24"/>
              </w:rPr>
              <w:t>浙江省瑞安市国际汽摩配产业园区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trPr>
        <w:tc>
          <w:tcPr>
            <w:tcW w:w="1912" w:type="dxa"/>
            <w:tcBorders>
              <w:top w:val="single" w:color="auto" w:sz="6" w:space="0"/>
              <w:left w:val="single" w:color="auto" w:sz="12"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电子信箱</w:t>
            </w:r>
          </w:p>
        </w:tc>
        <w:tc>
          <w:tcPr>
            <w:tcW w:w="5163" w:type="dxa"/>
            <w:gridSpan w:val="5"/>
            <w:tcBorders>
              <w:top w:val="single" w:color="auto" w:sz="6" w:space="0"/>
              <w:left w:val="single" w:color="auto" w:sz="6" w:space="0"/>
              <w:bottom w:val="single" w:color="auto" w:sz="6" w:space="0"/>
              <w:right w:val="single" w:color="auto" w:sz="6" w:space="0"/>
            </w:tcBorders>
            <w:vAlign w:val="center"/>
          </w:tcPr>
          <w:p>
            <w:pPr>
              <w:rPr>
                <w:rFonts w:ascii="仿宋_GB2312" w:eastAsia="仿宋_GB2312"/>
                <w:sz w:val="24"/>
                <w:szCs w:val="24"/>
              </w:rPr>
            </w:pPr>
            <w:r>
              <w:rPr>
                <w:rFonts w:hint="eastAsia" w:ascii="仿宋_GB2312" w:eastAsia="仿宋_GB2312"/>
                <w:sz w:val="24"/>
                <w:szCs w:val="24"/>
              </w:rPr>
              <w:t>393871319@qq.com</w:t>
            </w:r>
          </w:p>
        </w:tc>
        <w:tc>
          <w:tcPr>
            <w:tcW w:w="1289" w:type="dxa"/>
            <w:tcBorders>
              <w:top w:val="single" w:color="auto" w:sz="6" w:space="0"/>
              <w:left w:val="single" w:color="auto" w:sz="6" w:space="0"/>
              <w:bottom w:val="single" w:color="auto" w:sz="6" w:space="0"/>
              <w:right w:val="single" w:color="auto" w:sz="6" w:space="0"/>
            </w:tcBorders>
            <w:vAlign w:val="center"/>
          </w:tcPr>
          <w:p>
            <w:pPr>
              <w:jc w:val="center"/>
              <w:rPr>
                <w:rFonts w:ascii="仿宋_GB2312" w:eastAsia="仿宋_GB2312"/>
                <w:sz w:val="24"/>
                <w:szCs w:val="24"/>
              </w:rPr>
            </w:pPr>
            <w:r>
              <w:rPr>
                <w:rFonts w:hint="eastAsia" w:ascii="仿宋_GB2312" w:eastAsia="仿宋_GB2312"/>
                <w:sz w:val="24"/>
                <w:szCs w:val="24"/>
              </w:rPr>
              <w:t>邮政编码</w:t>
            </w:r>
          </w:p>
        </w:tc>
        <w:tc>
          <w:tcPr>
            <w:tcW w:w="1105" w:type="dxa"/>
            <w:tcBorders>
              <w:top w:val="single" w:color="auto" w:sz="6" w:space="0"/>
              <w:left w:val="single" w:color="auto" w:sz="6" w:space="0"/>
              <w:bottom w:val="single" w:color="auto" w:sz="6" w:space="0"/>
              <w:right w:val="single" w:color="auto" w:sz="12" w:space="0"/>
            </w:tcBorders>
            <w:vAlign w:val="center"/>
          </w:tcPr>
          <w:p>
            <w:pPr>
              <w:jc w:val="center"/>
              <w:rPr>
                <w:rFonts w:ascii="仿宋_GB2312" w:eastAsia="仿宋_GB2312"/>
                <w:sz w:val="24"/>
                <w:szCs w:val="24"/>
              </w:rPr>
            </w:pPr>
            <w:r>
              <w:rPr>
                <w:rFonts w:hint="eastAsia" w:ascii="仿宋_GB2312" w:eastAsia="仿宋_GB2312"/>
                <w:sz w:val="24"/>
                <w:szCs w:val="24"/>
              </w:rPr>
              <w:t>325204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9469" w:type="dxa"/>
            <w:gridSpan w:val="8"/>
            <w:tcBorders>
              <w:top w:val="single" w:color="auto" w:sz="6" w:space="0"/>
              <w:left w:val="single" w:color="auto" w:sz="12" w:space="0"/>
              <w:bottom w:val="single" w:color="auto" w:sz="6" w:space="0"/>
              <w:right w:val="single" w:color="auto" w:sz="12" w:space="0"/>
            </w:tcBorders>
            <w:vAlign w:val="center"/>
          </w:tcPr>
          <w:p>
            <w:pPr>
              <w:rPr>
                <w:rFonts w:ascii="仿宋_GB2312" w:eastAsia="仿宋_GB2312"/>
                <w:sz w:val="24"/>
                <w:szCs w:val="24"/>
              </w:rPr>
            </w:pPr>
            <w:r>
              <w:rPr>
                <w:rFonts w:hint="eastAsia" w:ascii="黑体" w:eastAsia="黑体"/>
                <w:sz w:val="24"/>
                <w:szCs w:val="24"/>
              </w:rPr>
              <w:t>对本成果科技创新和推广应用支撑作用情况</w:t>
            </w:r>
            <w:r>
              <w:rPr>
                <w:rFonts w:hint="eastAsia" w:ascii="仿宋_GB2312" w:eastAsia="仿宋_GB2312"/>
                <w:sz w:val="24"/>
                <w:szCs w:val="24"/>
              </w:rPr>
              <w:t>（不超过300字）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39" w:hRule="atLeast"/>
        </w:trPr>
        <w:tc>
          <w:tcPr>
            <w:tcW w:w="9469" w:type="dxa"/>
            <w:gridSpan w:val="8"/>
            <w:tcBorders>
              <w:top w:val="single" w:color="auto" w:sz="6" w:space="0"/>
              <w:left w:val="single" w:color="auto" w:sz="12" w:space="0"/>
              <w:bottom w:val="single" w:color="auto" w:sz="6" w:space="0"/>
              <w:right w:val="single" w:color="auto" w:sz="12" w:space="0"/>
            </w:tcBorders>
            <w:vAlign w:val="center"/>
          </w:tcPr>
          <w:p>
            <w:pPr>
              <w:ind w:firstLine="480" w:firstLineChars="200"/>
              <w:rPr>
                <w:rFonts w:ascii="仿宋" w:hAnsi="仿宋" w:eastAsia="仿宋"/>
                <w:sz w:val="24"/>
                <w:szCs w:val="24"/>
              </w:rPr>
            </w:pPr>
            <w:r>
              <w:rPr>
                <w:rFonts w:hint="eastAsia" w:ascii="仿宋_GB2312" w:eastAsia="仿宋_GB2312"/>
                <w:sz w:val="24"/>
                <w:szCs w:val="24"/>
              </w:rPr>
              <w:t>本成果研发的轻量化汽车发动机气缸盖的关键技术开发及产业化有效地</w:t>
            </w:r>
            <w:r>
              <w:rPr>
                <w:rFonts w:hint="eastAsia" w:ascii="宋体" w:hAnsi="宋体" w:cs="宋体"/>
                <w:sz w:val="24"/>
                <w:szCs w:val="24"/>
              </w:rPr>
              <w:t>解决</w:t>
            </w:r>
            <w:r>
              <w:rPr>
                <w:rFonts w:hint="eastAsia" w:ascii="仿宋_GB2312" w:eastAsia="仿宋_GB2312"/>
                <w:sz w:val="24"/>
                <w:szCs w:val="24"/>
              </w:rPr>
              <w:t>了汽车发动机铝合金气缸盖的制造</w:t>
            </w:r>
            <w:r>
              <w:rPr>
                <w:rFonts w:hint="eastAsia" w:ascii="宋体" w:hAnsi="宋体" w:cs="宋体"/>
                <w:sz w:val="24"/>
                <w:szCs w:val="24"/>
              </w:rPr>
              <w:t>难</w:t>
            </w:r>
            <w:r>
              <w:rPr>
                <w:rFonts w:hint="eastAsia" w:ascii="仿宋_GB2312" w:eastAsia="仿宋_GB2312"/>
                <w:sz w:val="24"/>
                <w:szCs w:val="24"/>
              </w:rPr>
              <w:t>题，实现了发动机气缸盖产品的国产化。项目</w:t>
            </w:r>
            <w:r>
              <w:rPr>
                <w:rFonts w:hint="eastAsia" w:ascii="宋体" w:hAnsi="宋体" w:cs="宋体"/>
                <w:sz w:val="24"/>
                <w:szCs w:val="24"/>
              </w:rPr>
              <w:t>还</w:t>
            </w:r>
            <w:r>
              <w:rPr>
                <w:rFonts w:hint="eastAsia" w:ascii="仿宋_GB2312" w:eastAsia="仿宋_GB2312"/>
                <w:sz w:val="24"/>
                <w:szCs w:val="24"/>
              </w:rPr>
              <w:t>实施了车间总体设计和工艺布局的数字化建模分析，构建了车间网络架构，通过对车间生产数据的实时自动采集实现了对生产装备的和生产过程的实时</w:t>
            </w:r>
            <w:r>
              <w:rPr>
                <w:rFonts w:hint="eastAsia" w:ascii="宋体" w:hAnsi="宋体" w:cs="宋体"/>
                <w:sz w:val="24"/>
                <w:szCs w:val="24"/>
              </w:rPr>
              <w:t>监</w:t>
            </w:r>
            <w:r>
              <w:rPr>
                <w:rFonts w:hint="eastAsia" w:ascii="仿宋_GB2312" w:eastAsia="仿宋_GB2312"/>
                <w:sz w:val="24"/>
                <w:szCs w:val="24"/>
              </w:rPr>
              <w:t>控和可视化管理，在产品设计中采用三</w:t>
            </w:r>
            <w:r>
              <w:rPr>
                <w:rFonts w:hint="eastAsia" w:ascii="宋体" w:hAnsi="宋体" w:cs="宋体"/>
                <w:sz w:val="24"/>
                <w:szCs w:val="24"/>
              </w:rPr>
              <w:t>维</w:t>
            </w:r>
            <w:r>
              <w:rPr>
                <w:rFonts w:hint="eastAsia" w:ascii="仿宋_GB2312" w:eastAsia="仿宋_GB2312"/>
                <w:sz w:val="24"/>
                <w:szCs w:val="24"/>
              </w:rPr>
              <w:t>设计和工艺</w:t>
            </w:r>
            <w:r>
              <w:rPr>
                <w:rFonts w:hint="eastAsia" w:ascii="宋体" w:hAnsi="宋体" w:cs="宋体"/>
                <w:sz w:val="24"/>
                <w:szCs w:val="24"/>
              </w:rPr>
              <w:t>仿</w:t>
            </w:r>
            <w:r>
              <w:rPr>
                <w:rFonts w:hint="eastAsia" w:ascii="仿宋_GB2312" w:eastAsia="仿宋_GB2312"/>
                <w:sz w:val="24"/>
                <w:szCs w:val="24"/>
              </w:rPr>
              <w:t>真，实现设计与工艺数据集成管理，车间的产品全生命周期管理系统（PLM）、企业资源管理系统（ERP）与制造执行系统（MES）</w:t>
            </w:r>
            <w:r>
              <w:rPr>
                <w:rFonts w:hint="eastAsia" w:ascii="宋体" w:hAnsi="宋体" w:cs="宋体"/>
                <w:sz w:val="24"/>
                <w:szCs w:val="24"/>
              </w:rPr>
              <w:t>之</w:t>
            </w:r>
            <w:r>
              <w:rPr>
                <w:rFonts w:hint="eastAsia" w:ascii="仿宋_GB2312" w:eastAsia="仿宋_GB2312"/>
                <w:sz w:val="24"/>
                <w:szCs w:val="24"/>
              </w:rPr>
              <w:t>间可以进行信息资源共</w:t>
            </w:r>
            <w:r>
              <w:rPr>
                <w:rFonts w:hint="eastAsia" w:ascii="宋体" w:hAnsi="宋体" w:cs="宋体"/>
                <w:sz w:val="24"/>
                <w:szCs w:val="24"/>
              </w:rPr>
              <w:t>享</w:t>
            </w:r>
            <w:r>
              <w:rPr>
                <w:rFonts w:hint="eastAsia" w:ascii="仿宋_GB2312" w:eastAsia="仿宋_GB2312"/>
                <w:sz w:val="24"/>
                <w:szCs w:val="24"/>
              </w:rPr>
              <w:t>与交互调用，实现企业内部业务无</w:t>
            </w:r>
            <w:r>
              <w:rPr>
                <w:rFonts w:hint="eastAsia" w:ascii="宋体" w:hAnsi="宋体" w:cs="宋体"/>
                <w:sz w:val="24"/>
                <w:szCs w:val="24"/>
              </w:rPr>
              <w:t>缝</w:t>
            </w:r>
            <w:r>
              <w:rPr>
                <w:rFonts w:hint="eastAsia" w:ascii="仿宋_GB2312" w:eastAsia="仿宋_GB2312"/>
                <w:sz w:val="24"/>
                <w:szCs w:val="24"/>
              </w:rPr>
              <w:t>对接，实现了“数字化、网络化、智能化”绿色智能制造。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60" w:hRule="atLeast"/>
        </w:trPr>
        <w:tc>
          <w:tcPr>
            <w:tcW w:w="9469" w:type="dxa"/>
            <w:gridSpan w:val="8"/>
            <w:tcBorders>
              <w:top w:val="single" w:color="auto" w:sz="6" w:space="0"/>
              <w:left w:val="single" w:color="auto" w:sz="12" w:space="0"/>
              <w:bottom w:val="single" w:color="auto" w:sz="12" w:space="0"/>
              <w:right w:val="single" w:color="auto" w:sz="12" w:space="0"/>
            </w:tcBorders>
          </w:tcPr>
          <w:p>
            <w:pPr>
              <w:ind w:firstLine="480" w:firstLineChars="200"/>
              <w:rPr>
                <w:rFonts w:ascii="仿宋_GB2312" w:eastAsia="仿宋_GB2312"/>
                <w:sz w:val="24"/>
                <w:szCs w:val="24"/>
              </w:rPr>
            </w:pPr>
          </w:p>
          <w:p>
            <w:pPr>
              <w:ind w:firstLine="482" w:firstLineChars="200"/>
              <w:rPr>
                <w:rFonts w:ascii="仿宋_GB2312" w:eastAsia="仿宋_GB2312"/>
              </w:rPr>
            </w:pPr>
            <w:r>
              <w:rPr>
                <w:rFonts w:hint="eastAsia" w:ascii="仿宋_GB2312" w:eastAsia="仿宋_GB2312"/>
                <w:b/>
                <w:bCs/>
                <w:sz w:val="24"/>
                <w:szCs w:val="24"/>
              </w:rPr>
              <w:t>声明：</w:t>
            </w:r>
            <w:r>
              <w:rPr>
                <w:rFonts w:hint="eastAsia" w:ascii="仿宋_GB2312" w:eastAsia="仿宋_GB2312"/>
                <w:sz w:val="24"/>
                <w:szCs w:val="24"/>
              </w:rPr>
              <w:t>本单位同意完成单位排名，严格遵守《浙江省科学技术奖励办法》等规定和评审工作纪律，如实提供了本提名书及其相关材料，且不存在任何违反《中华人民共和国保守国家秘密法》和《科学技术保密规定》等相关法律法规、侵犯他人知识产权及违背科研诚信、科技伦理要求的情形。如提名成果发生争议，将积极配合工作，协助调查处理。如有不符，本单位愿意承担相应责任。</w:t>
            </w:r>
          </w:p>
          <w:p>
            <w:pPr>
              <w:ind w:firstLine="420" w:firstLineChars="200"/>
              <w:rPr>
                <w:rFonts w:ascii="仿宋_GB2312" w:eastAsia="仿宋_GB2312"/>
              </w:rPr>
            </w:pPr>
          </w:p>
          <w:p>
            <w:pPr>
              <w:ind w:firstLine="480" w:firstLineChars="200"/>
              <w:rPr>
                <w:rFonts w:ascii="仿宋_GB2312" w:eastAsia="仿宋_GB2312"/>
                <w:sz w:val="24"/>
                <w:szCs w:val="24"/>
              </w:rPr>
            </w:pPr>
          </w:p>
          <w:p>
            <w:pPr>
              <w:ind w:firstLine="480" w:firstLineChars="200"/>
              <w:rPr>
                <w:rFonts w:ascii="仿宋_GB2312" w:eastAsia="仿宋_GB2312"/>
                <w:sz w:val="24"/>
                <w:szCs w:val="24"/>
              </w:rPr>
            </w:pPr>
            <w:r>
              <w:rPr>
                <w:rFonts w:hint="eastAsia" w:ascii="仿宋_GB2312" w:eastAsia="仿宋_GB2312"/>
                <w:sz w:val="24"/>
                <w:szCs w:val="24"/>
              </w:rPr>
              <w:t xml:space="preserve">法人代表签字                                    单位（盖章）    </w:t>
            </w:r>
          </w:p>
          <w:p>
            <w:pPr>
              <w:ind w:firstLine="480" w:firstLineChars="200"/>
              <w:rPr>
                <w:rFonts w:ascii="仿宋_GB2312" w:eastAsia="仿宋_GB2312"/>
                <w:sz w:val="24"/>
                <w:szCs w:val="24"/>
              </w:rPr>
            </w:pPr>
          </w:p>
          <w:p>
            <w:pPr>
              <w:ind w:firstLine="480" w:firstLineChars="200"/>
              <w:rPr>
                <w:rFonts w:ascii="仿宋_GB2312" w:eastAsia="仿宋_GB2312"/>
                <w:sz w:val="24"/>
                <w:szCs w:val="24"/>
              </w:rPr>
            </w:pPr>
            <w:r>
              <w:rPr>
                <w:rFonts w:hint="eastAsia" w:ascii="仿宋_GB2312" w:eastAsia="仿宋_GB2312"/>
                <w:sz w:val="24"/>
                <w:szCs w:val="24"/>
              </w:rPr>
              <w:t xml:space="preserve"> 年   月   日     年   月   日</w:t>
            </w:r>
          </w:p>
        </w:tc>
      </w:tr>
    </w:tbl>
    <w:p>
      <w:pPr>
        <w:ind w:firstLine="480" w:firstLineChars="200"/>
        <w:rPr>
          <w:rFonts w:ascii="仿宋_GB2312" w:hAnsi="宋体" w:eastAsia="仿宋_GB2312"/>
          <w:sz w:val="24"/>
          <w:szCs w:val="24"/>
        </w:rPr>
      </w:pPr>
    </w:p>
    <w:p>
      <w:pPr>
        <w:ind w:firstLine="480" w:firstLineChars="200"/>
        <w:rPr>
          <w:rFonts w:ascii="仿宋_GB2312" w:hAnsi="宋体" w:eastAsia="仿宋_GB2312"/>
          <w:sz w:val="24"/>
        </w:rPr>
      </w:pPr>
    </w:p>
    <w:p>
      <w:pPr>
        <w:ind w:firstLine="480" w:firstLineChars="200"/>
        <w:rPr>
          <w:rFonts w:ascii="仿宋_GB2312" w:hAnsi="宋体" w:eastAsia="仿宋_GB2312"/>
          <w:sz w:val="24"/>
        </w:rPr>
      </w:pPr>
    </w:p>
    <w:p>
      <w:pPr>
        <w:pStyle w:val="4"/>
        <w:jc w:val="center"/>
        <w:rPr>
          <w:rFonts w:ascii="方正黑体简体" w:hAnsi="宋体" w:eastAsia="方正黑体简体"/>
          <w:sz w:val="32"/>
          <w:szCs w:val="22"/>
        </w:rPr>
      </w:pPr>
      <w:r>
        <w:rPr>
          <w:rFonts w:hint="eastAsia" w:ascii="方正黑体简体" w:hAnsi="宋体" w:eastAsia="方正黑体简体"/>
          <w:sz w:val="32"/>
          <w:szCs w:val="22"/>
        </w:rPr>
        <w:t>十一、附 件</w:t>
      </w:r>
    </w:p>
    <w:p>
      <w:pPr>
        <w:pStyle w:val="5"/>
        <w:spacing w:line="580" w:lineRule="exact"/>
        <w:ind w:firstLine="0" w:firstLineChars="0"/>
        <w:rPr>
          <w:rFonts w:hAnsi="宋体" w:eastAsia="仿宋_GB2312"/>
          <w:sz w:val="32"/>
          <w:szCs w:val="32"/>
        </w:rPr>
      </w:pPr>
      <w:r>
        <w:rPr>
          <w:rFonts w:hint="eastAsia" w:hAnsi="宋体" w:eastAsia="仿宋_GB2312"/>
          <w:b/>
          <w:sz w:val="32"/>
          <w:szCs w:val="32"/>
        </w:rPr>
        <w:t>（1）科技成果登记证书</w:t>
      </w:r>
    </w:p>
    <w:p>
      <w:pPr>
        <w:pStyle w:val="5"/>
        <w:spacing w:line="580" w:lineRule="exact"/>
        <w:ind w:firstLine="0" w:firstLineChars="0"/>
        <w:rPr>
          <w:rFonts w:hAnsi="宋体" w:eastAsia="仿宋_GB2312"/>
          <w:sz w:val="32"/>
          <w:szCs w:val="32"/>
        </w:rPr>
      </w:pPr>
      <w:r>
        <w:rPr>
          <w:rFonts w:hint="eastAsia" w:hAnsi="宋体" w:eastAsia="仿宋_GB2312"/>
          <w:b/>
          <w:sz w:val="32"/>
          <w:szCs w:val="32"/>
        </w:rPr>
        <w:t>（2）评价证明及国家法律法规要求审批的批准文件</w:t>
      </w:r>
    </w:p>
    <w:p>
      <w:pPr>
        <w:pStyle w:val="5"/>
        <w:spacing w:line="580" w:lineRule="exact"/>
        <w:ind w:firstLine="0" w:firstLineChars="0"/>
        <w:rPr>
          <w:rFonts w:hAnsi="宋体" w:eastAsia="仿宋_GB2312"/>
          <w:sz w:val="32"/>
          <w:szCs w:val="32"/>
        </w:rPr>
      </w:pPr>
      <w:r>
        <w:rPr>
          <w:rFonts w:hint="eastAsia" w:hAnsi="宋体" w:eastAsia="仿宋_GB2312"/>
          <w:b/>
          <w:sz w:val="32"/>
          <w:szCs w:val="32"/>
        </w:rPr>
        <w:t>（3）推广应用情况和经济社会效益证明</w:t>
      </w:r>
      <w:r>
        <w:rPr>
          <w:rFonts w:hint="eastAsia" w:hAnsi="宋体" w:eastAsia="仿宋_GB2312"/>
          <w:color w:val="0000FF"/>
          <w:sz w:val="32"/>
          <w:szCs w:val="32"/>
        </w:rPr>
        <w:t>（包括财务审计报告、行业主管部门证明、应用证明、“四技”合同、知识产权实施许可或转让证明等）</w:t>
      </w:r>
      <w:r>
        <w:rPr>
          <w:rFonts w:hint="eastAsia" w:hAnsi="宋体" w:eastAsia="仿宋_GB2312"/>
          <w:sz w:val="32"/>
          <w:szCs w:val="32"/>
        </w:rPr>
        <w:t>：</w:t>
      </w:r>
    </w:p>
    <w:p>
      <w:pPr>
        <w:pStyle w:val="5"/>
        <w:spacing w:line="580" w:lineRule="exact"/>
        <w:ind w:firstLine="0" w:firstLineChars="0"/>
        <w:rPr>
          <w:rFonts w:hAnsi="宋体" w:eastAsia="仿宋_GB2312"/>
          <w:sz w:val="32"/>
          <w:szCs w:val="32"/>
        </w:rPr>
      </w:pPr>
      <w:r>
        <w:rPr>
          <w:rFonts w:hint="eastAsia" w:hAnsi="宋体" w:eastAsia="仿宋_GB2312"/>
          <w:b/>
          <w:sz w:val="32"/>
          <w:szCs w:val="32"/>
        </w:rPr>
        <w:t>（4）主要知识产权和标准规范证明</w:t>
      </w:r>
      <w:r>
        <w:rPr>
          <w:rFonts w:hint="eastAsia" w:hAnsi="宋体" w:eastAsia="仿宋_GB2312"/>
          <w:sz w:val="32"/>
          <w:szCs w:val="32"/>
        </w:rPr>
        <w:t>：</w:t>
      </w:r>
    </w:p>
    <w:p>
      <w:pPr>
        <w:spacing w:line="580" w:lineRule="exact"/>
        <w:rPr>
          <w:rFonts w:ascii="仿宋_GB2312" w:hAnsi="宋体" w:eastAsia="仿宋_GB2312"/>
          <w:b/>
          <w:sz w:val="32"/>
          <w:szCs w:val="32"/>
        </w:rPr>
      </w:pPr>
      <w:r>
        <w:rPr>
          <w:rFonts w:hint="eastAsia" w:hAnsi="宋体" w:eastAsia="仿宋_GB2312"/>
          <w:b/>
          <w:sz w:val="32"/>
          <w:szCs w:val="32"/>
        </w:rPr>
        <w:t>（</w:t>
      </w:r>
      <w:r>
        <w:rPr>
          <w:rFonts w:hAnsi="宋体" w:eastAsia="仿宋_GB2312"/>
          <w:b/>
          <w:sz w:val="32"/>
          <w:szCs w:val="32"/>
        </w:rPr>
        <w:t>5</w:t>
      </w:r>
      <w:r>
        <w:rPr>
          <w:rFonts w:hint="eastAsia" w:hAnsi="宋体" w:eastAsia="仿宋_GB2312"/>
          <w:b/>
          <w:sz w:val="32"/>
          <w:szCs w:val="32"/>
        </w:rPr>
        <w:t>）代表性论文（专著）</w:t>
      </w:r>
    </w:p>
    <w:p>
      <w:pPr>
        <w:spacing w:line="580" w:lineRule="exact"/>
        <w:rPr>
          <w:rFonts w:hAnsi="宋体" w:eastAsia="仿宋_GB2312"/>
          <w:sz w:val="32"/>
          <w:szCs w:val="32"/>
        </w:rPr>
      </w:pPr>
      <w:r>
        <w:rPr>
          <w:rFonts w:hint="eastAsia" w:hAnsi="宋体" w:eastAsia="仿宋_GB2312"/>
          <w:b/>
          <w:sz w:val="32"/>
          <w:szCs w:val="32"/>
        </w:rPr>
        <w:t>（6）完成人合作关系说明（含完成人合作关系情况汇总表）</w:t>
      </w:r>
    </w:p>
    <w:p>
      <w:pPr>
        <w:pStyle w:val="5"/>
        <w:spacing w:line="580" w:lineRule="exact"/>
        <w:ind w:firstLine="0" w:firstLineChars="0"/>
        <w:rPr>
          <w:rFonts w:hAnsi="宋体" w:eastAsia="仿宋_GB2312"/>
          <w:b/>
          <w:sz w:val="32"/>
          <w:szCs w:val="32"/>
        </w:rPr>
      </w:pPr>
      <w:r>
        <w:rPr>
          <w:rFonts w:hint="eastAsia" w:hAnsi="宋体" w:eastAsia="仿宋_GB2312"/>
          <w:b/>
          <w:sz w:val="32"/>
          <w:szCs w:val="32"/>
        </w:rPr>
        <w:t>（7）公示证明。</w:t>
      </w:r>
      <w:r>
        <w:rPr>
          <w:rFonts w:hint="eastAsia" w:hAnsi="宋体" w:eastAsia="仿宋_GB2312"/>
          <w:sz w:val="32"/>
          <w:szCs w:val="32"/>
        </w:rPr>
        <w:t>提交提名单位</w:t>
      </w:r>
      <w:r>
        <w:rPr>
          <w:rFonts w:hint="eastAsia" w:hAnsi="黑体" w:eastAsia="仿宋_GB2312"/>
          <w:kern w:val="0"/>
          <w:sz w:val="32"/>
          <w:szCs w:val="32"/>
        </w:rPr>
        <w:t>公示网页截屏图片</w:t>
      </w:r>
      <w:r>
        <w:rPr>
          <w:rFonts w:hint="eastAsia" w:hAnsi="宋体" w:eastAsia="仿宋_GB2312"/>
          <w:sz w:val="32"/>
          <w:szCs w:val="32"/>
        </w:rPr>
        <w:t>和主要完成单位、主要完成人员所在单位的公示网页截屏图片或公示照片。</w:t>
      </w:r>
    </w:p>
    <w:p>
      <w:pPr>
        <w:pStyle w:val="5"/>
        <w:spacing w:line="580" w:lineRule="exact"/>
        <w:ind w:firstLine="0" w:firstLineChars="0"/>
        <w:rPr>
          <w:rFonts w:hAnsi="宋体" w:eastAsia="仿宋_GB2312"/>
          <w:sz w:val="32"/>
          <w:szCs w:val="32"/>
        </w:rPr>
      </w:pPr>
      <w:r>
        <w:rPr>
          <w:rFonts w:hint="eastAsia" w:hAnsi="宋体" w:eastAsia="仿宋_GB2312"/>
          <w:b/>
          <w:sz w:val="32"/>
          <w:szCs w:val="32"/>
        </w:rPr>
        <w:t>（8）其他证明</w:t>
      </w:r>
      <w:r>
        <w:rPr>
          <w:rFonts w:hint="eastAsia" w:hAnsi="宋体" w:eastAsia="仿宋_GB2312"/>
          <w:sz w:val="32"/>
          <w:szCs w:val="32"/>
        </w:rPr>
        <w:t>：指支持成果科技创新和完成人贡献的其他相关证明。应为能证明本成果科技创新内容和社会影响的、具有法律效力和公信力的证明文件，如验收证明，验收报告的验收意见及专家组名单，技术产品检测报告，他人引用等。提供复印件即可。</w:t>
      </w:r>
    </w:p>
    <w:p>
      <w:pPr>
        <w:adjustRightInd w:val="0"/>
        <w:snapToGrid w:val="0"/>
        <w:spacing w:line="560" w:lineRule="exact"/>
        <w:rPr>
          <w:rFonts w:ascii="仿宋_GB2312" w:hAnsi="宋体" w:eastAsia="仿宋_GB2312" w:cs="宋体"/>
          <w:sz w:val="32"/>
          <w:szCs w:val="32"/>
        </w:rPr>
      </w:pPr>
    </w:p>
    <w:p>
      <w:pPr>
        <w:adjustRightInd w:val="0"/>
        <w:snapToGrid w:val="0"/>
        <w:spacing w:line="560" w:lineRule="exact"/>
        <w:rPr>
          <w:rFonts w:ascii="仿宋_GB2312" w:hAnsi="宋体" w:eastAsia="仿宋_GB2312" w:cs="宋体"/>
          <w:sz w:val="32"/>
          <w:szCs w:val="32"/>
        </w:rPr>
      </w:pPr>
    </w:p>
    <w:p>
      <w:pPr>
        <w:adjustRightInd w:val="0"/>
        <w:snapToGrid w:val="0"/>
        <w:spacing w:line="560" w:lineRule="exact"/>
        <w:rPr>
          <w:rFonts w:ascii="仿宋_GB2312" w:hAnsi="宋体" w:eastAsia="仿宋_GB2312" w:cs="宋体"/>
          <w:sz w:val="32"/>
          <w:szCs w:val="32"/>
        </w:rPr>
      </w:pPr>
    </w:p>
    <w:sectPr>
      <w:headerReference r:id="rId6" w:type="first"/>
      <w:headerReference r:id="rId4" w:type="default"/>
      <w:footerReference r:id="rId7" w:type="default"/>
      <w:headerReference r:id="rId5" w:type="even"/>
      <w:footerReference r:id="rId8" w:type="even"/>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0ED094BB-BC71-4E7D-A06D-73114DF5BA7E}"/>
  </w:font>
  <w:font w:name="Arial">
    <w:panose1 w:val="020B0604020202020204"/>
    <w:charset w:val="01"/>
    <w:family w:val="swiss"/>
    <w:pitch w:val="default"/>
    <w:sig w:usb0="E0002AFF" w:usb1="C0007843" w:usb2="00000009" w:usb3="00000000" w:csb0="400001FF" w:csb1="FFFF0000"/>
    <w:embedRegular r:id="rId2" w:fontKey="{E7854066-9527-429F-AC5F-852BD65A0E73}"/>
  </w:font>
  <w:font w:name="黑体">
    <w:panose1 w:val="02010609060101010101"/>
    <w:charset w:val="86"/>
    <w:family w:val="auto"/>
    <w:pitch w:val="default"/>
    <w:sig w:usb0="800002BF" w:usb1="38CF7CFA" w:usb2="00000016" w:usb3="00000000" w:csb0="00040001" w:csb1="00000000"/>
    <w:embedRegular r:id="rId3" w:fontKey="{43BC1277-F52C-4725-AA8B-A1437109B20E}"/>
  </w:font>
  <w:font w:name="Courier New">
    <w:panose1 w:val="02070309020205020404"/>
    <w:charset w:val="01"/>
    <w:family w:val="modern"/>
    <w:pitch w:val="default"/>
    <w:sig w:usb0="E0002AFF" w:usb1="C0007843" w:usb2="00000009" w:usb3="00000000" w:csb0="400001FF" w:csb1="FFFF0000"/>
    <w:embedRegular r:id="rId4" w:fontKey="{2E2673F1-3A05-4EE0-AC46-D0D096FE3FE7}"/>
  </w:font>
  <w:font w:name="Symbol">
    <w:panose1 w:val="05050102010706020507"/>
    <w:charset w:val="02"/>
    <w:family w:val="roman"/>
    <w:pitch w:val="default"/>
    <w:sig w:usb0="00000000" w:usb1="00000000" w:usb2="00000000" w:usb3="00000000" w:csb0="80000000" w:csb1="00000000"/>
    <w:embedRegular r:id="rId5" w:fontKey="{7B99AEB1-445F-43F2-B721-91233C3D2467}"/>
  </w:font>
  <w:font w:name="Calibri">
    <w:panose1 w:val="020F0502020204030204"/>
    <w:charset w:val="00"/>
    <w:family w:val="swiss"/>
    <w:pitch w:val="default"/>
    <w:sig w:usb0="E00002FF" w:usb1="4000ACFF" w:usb2="00000001" w:usb3="00000000" w:csb0="2000019F" w:csb1="00000000"/>
    <w:embedRegular r:id="rId6" w:fontKey="{CD4B0848-3535-4110-9040-AFCA3CA47409}"/>
  </w:font>
  <w:font w:name="Cambria">
    <w:panose1 w:val="02040503050406030204"/>
    <w:charset w:val="00"/>
    <w:family w:val="roman"/>
    <w:pitch w:val="default"/>
    <w:sig w:usb0="E00002FF" w:usb1="400004FF" w:usb2="00000000" w:usb3="00000000" w:csb0="2000019F" w:csb1="00000000"/>
    <w:embedRegular r:id="rId7" w:fontKey="{FA1EB49B-F767-449B-B77F-AE6B7D95A70E}"/>
  </w:font>
  <w:font w:name="仿宋_GB2312">
    <w:altName w:val="仿宋"/>
    <w:panose1 w:val="00000000000000000000"/>
    <w:charset w:val="86"/>
    <w:family w:val="modern"/>
    <w:pitch w:val="default"/>
    <w:sig w:usb0="00000000" w:usb1="00000000" w:usb2="00000010" w:usb3="00000000" w:csb0="00040000" w:csb1="00000000"/>
    <w:embedRegular r:id="rId8" w:fontKey="{105FDA49-8627-4C8E-8E10-5D8A0FE97F06}"/>
  </w:font>
  <w:font w:name="仿宋">
    <w:panose1 w:val="02010609060101010101"/>
    <w:charset w:val="86"/>
    <w:family w:val="auto"/>
    <w:pitch w:val="default"/>
    <w:sig w:usb0="800002BF" w:usb1="38CF7CFA" w:usb2="00000016" w:usb3="00000000" w:csb0="00040001" w:csb1="00000000"/>
    <w:embedRegular r:id="rId9" w:fontKey="{D6F7BC86-C3A5-4656-9C1F-6A4BB004643E}"/>
  </w:font>
  <w:font w:name="方正仿宋简体">
    <w:altName w:val="Arial Unicode MS"/>
    <w:panose1 w:val="00000000000000000000"/>
    <w:charset w:val="86"/>
    <w:family w:val="auto"/>
    <w:pitch w:val="default"/>
    <w:sig w:usb0="00000000" w:usb1="00000000" w:usb2="00000010" w:usb3="00000000" w:csb0="00040000" w:csb1="00000000"/>
    <w:embedRegular r:id="rId10" w:fontKey="{32E75A55-4281-4795-94F4-8C86AE5A13FC}"/>
  </w:font>
  <w:font w:name="Arial Unicode MS">
    <w:panose1 w:val="020B0604020202020204"/>
    <w:charset w:val="86"/>
    <w:family w:val="auto"/>
    <w:pitch w:val="default"/>
    <w:sig w:usb0="FFFFFFFF" w:usb1="E9FFFFFF" w:usb2="0000003F" w:usb3="00000000" w:csb0="603F01FF" w:csb1="FFFF0000"/>
  </w:font>
  <w:font w:name="Courier New">
    <w:panose1 w:val="02070309020205020404"/>
    <w:charset w:val="00"/>
    <w:family w:val="modern"/>
    <w:pitch w:val="default"/>
    <w:sig w:usb0="E0002AFF" w:usb1="C0007843" w:usb2="00000009" w:usb3="00000000" w:csb0="400001FF" w:csb1="FFFF0000"/>
    <w:embedRegular r:id="rId11" w:fontKey="{6BCD54DD-FCF2-49B6-8114-4C6E1C2CC9DA}"/>
  </w:font>
  <w:font w:name="微软雅黑">
    <w:panose1 w:val="020B0503020204020204"/>
    <w:charset w:val="86"/>
    <w:family w:val="swiss"/>
    <w:pitch w:val="default"/>
    <w:sig w:usb0="80000287" w:usb1="280F3C52" w:usb2="00000016" w:usb3="00000000" w:csb0="0004001F" w:csb1="00000000"/>
  </w:font>
  <w:font w:name="方正小标宋简体">
    <w:panose1 w:val="02000000000000000000"/>
    <w:charset w:val="86"/>
    <w:family w:val="script"/>
    <w:pitch w:val="default"/>
    <w:sig w:usb0="00000001" w:usb1="08000000" w:usb2="00000000" w:usb3="00000000" w:csb0="00040000" w:csb1="00000000"/>
    <w:embedRegular r:id="rId12" w:fontKey="{1F6DF39F-801F-4C08-B9F1-9ED34564F9CD}"/>
  </w:font>
  <w:font w:name="方正黑体简体">
    <w:altName w:val="微软雅黑"/>
    <w:panose1 w:val="00000000000000000000"/>
    <w:charset w:val="86"/>
    <w:family w:val="auto"/>
    <w:pitch w:val="default"/>
    <w:sig w:usb0="00000000" w:usb1="00000000" w:usb2="00000010" w:usb3="00000000" w:csb0="00040000" w:csb1="00000000"/>
    <w:embedRegular r:id="rId13" w:fontKey="{5D4ABC40-D872-43D8-91D3-41C34A0ECB51}"/>
  </w:font>
  <w:font w:name="Wingdings 2">
    <w:panose1 w:val="05020102010507070707"/>
    <w:charset w:val="02"/>
    <w:family w:val="roman"/>
    <w:pitch w:val="default"/>
    <w:sig w:usb0="00000000" w:usb1="00000000" w:usb2="00000000" w:usb3="00000000" w:csb0="80000000" w:csb1="00000000"/>
    <w:embedRegular r:id="rId14" w:fontKey="{96777C5B-0483-420E-A9D7-2AD9FC4B9F83}"/>
  </w:font>
  <w:font w:name="ˎ̥">
    <w:altName w:val="Times New Roman"/>
    <w:panose1 w:val="00000000000000000000"/>
    <w:charset w:val="00"/>
    <w:family w:val="roman"/>
    <w:pitch w:val="default"/>
    <w:sig w:usb0="00000000" w:usb1="00000000" w:usb2="00000000" w:usb3="00000000" w:csb0="00040001" w:csb1="00000000"/>
    <w:embedRegular r:id="rId15" w:fontKey="{C7665FCC-7BF5-412B-BEC4-DC3FC25BFA9E}"/>
  </w:font>
  <w:font w:name="Arial">
    <w:panose1 w:val="020B0604020202020204"/>
    <w:charset w:val="00"/>
    <w:family w:val="swiss"/>
    <w:pitch w:val="default"/>
    <w:sig w:usb0="E0002AFF" w:usb1="C0007843" w:usb2="00000009" w:usb3="00000000" w:csb0="400001FF" w:csb1="FFFF0000"/>
    <w:embedRegular r:id="rId16" w:fontKey="{80A345A5-139D-4FE7-ACA0-96C9D79C46E7}"/>
  </w:font>
  <w:font w:name="___WRD_EMBED_SUB_38">
    <w:altName w:val="宋体"/>
    <w:panose1 w:val="00000000000000000000"/>
    <w:charset w:val="86"/>
    <w:family w:val="modern"/>
    <w:pitch w:val="default"/>
    <w:sig w:usb0="00000000" w:usb1="00000000" w:usb2="00000000" w:usb3="00000000" w:csb0="00000000" w:csb1="00000000"/>
    <w:embedRegular r:id="rId17" w:fontKey="{2A79A1C3-B03C-4DC5-A0D6-400F97678128}"/>
  </w:font>
  <w:font w:name="楷体">
    <w:panose1 w:val="02010609060101010101"/>
    <w:charset w:val="86"/>
    <w:family w:val="modern"/>
    <w:pitch w:val="default"/>
    <w:sig w:usb0="800002BF" w:usb1="38CF7CFA" w:usb2="00000016" w:usb3="00000000" w:csb0="00040001" w:csb1="00000000"/>
    <w:embedRegular r:id="rId18" w:fontKey="{ABF6DF86-571B-4146-9D0E-296730F5330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4175118"/>
    </w:sdtPr>
    <w:sdtContent>
      <w:p>
        <w:pPr>
          <w:pStyle w:val="8"/>
          <w:jc w:val="center"/>
        </w:pPr>
        <w:r>
          <w:fldChar w:fldCharType="begin"/>
        </w:r>
        <w:r>
          <w:instrText xml:space="preserve">PAGE   \* MERGEFORMAT</w:instrText>
        </w:r>
        <w:r>
          <w:fldChar w:fldCharType="separate"/>
        </w:r>
        <w:r>
          <w:rPr>
            <w:lang w:val="zh-CN"/>
          </w:rPr>
          <w:t>15</w:t>
        </w:r>
        <w:r>
          <w:rPr>
            <w:lang w:val="zh-CN"/>
          </w:rPr>
          <w:fldChar w:fldCharType="end"/>
        </w:r>
      </w:p>
    </w:sdtContent>
  </w:sdt>
  <w:p>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20</w:t>
    </w:r>
    <w:r>
      <w:rPr>
        <w:sz w:val="21"/>
        <w:szCs w:val="21"/>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20" w:hanging="4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left="360" w:hanging="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left="360" w:hanging="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28FF"/>
    <w:rsid w:val="00007BBE"/>
    <w:rsid w:val="00011456"/>
    <w:rsid w:val="00014E88"/>
    <w:rsid w:val="000165DC"/>
    <w:rsid w:val="00026684"/>
    <w:rsid w:val="00031E44"/>
    <w:rsid w:val="00033288"/>
    <w:rsid w:val="0004004D"/>
    <w:rsid w:val="00051BE3"/>
    <w:rsid w:val="00056D1D"/>
    <w:rsid w:val="000641F8"/>
    <w:rsid w:val="00067E32"/>
    <w:rsid w:val="000824E1"/>
    <w:rsid w:val="00084DD4"/>
    <w:rsid w:val="000A0FE4"/>
    <w:rsid w:val="000A41BE"/>
    <w:rsid w:val="000B70B3"/>
    <w:rsid w:val="000C129D"/>
    <w:rsid w:val="000F1229"/>
    <w:rsid w:val="000F6066"/>
    <w:rsid w:val="000F6B39"/>
    <w:rsid w:val="00105AE0"/>
    <w:rsid w:val="0012430D"/>
    <w:rsid w:val="00137BEE"/>
    <w:rsid w:val="00150E61"/>
    <w:rsid w:val="00153E23"/>
    <w:rsid w:val="00154376"/>
    <w:rsid w:val="001553CE"/>
    <w:rsid w:val="001614FC"/>
    <w:rsid w:val="00165831"/>
    <w:rsid w:val="00166ED7"/>
    <w:rsid w:val="00167EA0"/>
    <w:rsid w:val="0017168F"/>
    <w:rsid w:val="00172167"/>
    <w:rsid w:val="001773A1"/>
    <w:rsid w:val="001853A0"/>
    <w:rsid w:val="00192701"/>
    <w:rsid w:val="001A5554"/>
    <w:rsid w:val="001A55E6"/>
    <w:rsid w:val="001A757D"/>
    <w:rsid w:val="001B454D"/>
    <w:rsid w:val="001B4649"/>
    <w:rsid w:val="001C4D6D"/>
    <w:rsid w:val="001D3908"/>
    <w:rsid w:val="001F1894"/>
    <w:rsid w:val="001F7F40"/>
    <w:rsid w:val="002027F5"/>
    <w:rsid w:val="00212129"/>
    <w:rsid w:val="00213CE9"/>
    <w:rsid w:val="002242B0"/>
    <w:rsid w:val="002247F4"/>
    <w:rsid w:val="00230FE9"/>
    <w:rsid w:val="00247A49"/>
    <w:rsid w:val="00252E8A"/>
    <w:rsid w:val="002579D1"/>
    <w:rsid w:val="00271B82"/>
    <w:rsid w:val="0027418D"/>
    <w:rsid w:val="002745F8"/>
    <w:rsid w:val="0027776D"/>
    <w:rsid w:val="00283031"/>
    <w:rsid w:val="0029509E"/>
    <w:rsid w:val="00296134"/>
    <w:rsid w:val="002A6D7F"/>
    <w:rsid w:val="002A7955"/>
    <w:rsid w:val="002B3198"/>
    <w:rsid w:val="002D1FA7"/>
    <w:rsid w:val="002E42A8"/>
    <w:rsid w:val="00300961"/>
    <w:rsid w:val="00305279"/>
    <w:rsid w:val="00311F89"/>
    <w:rsid w:val="003125EF"/>
    <w:rsid w:val="003133B2"/>
    <w:rsid w:val="00326352"/>
    <w:rsid w:val="0033047F"/>
    <w:rsid w:val="00330554"/>
    <w:rsid w:val="00331E6D"/>
    <w:rsid w:val="00340314"/>
    <w:rsid w:val="00343DF4"/>
    <w:rsid w:val="00344E4C"/>
    <w:rsid w:val="00347614"/>
    <w:rsid w:val="00363096"/>
    <w:rsid w:val="00363C7E"/>
    <w:rsid w:val="00370977"/>
    <w:rsid w:val="00382214"/>
    <w:rsid w:val="003A08CF"/>
    <w:rsid w:val="003A466E"/>
    <w:rsid w:val="003B0906"/>
    <w:rsid w:val="003B3345"/>
    <w:rsid w:val="003C1234"/>
    <w:rsid w:val="003C57D6"/>
    <w:rsid w:val="003D0E92"/>
    <w:rsid w:val="003F1E9D"/>
    <w:rsid w:val="003F674B"/>
    <w:rsid w:val="003F76A0"/>
    <w:rsid w:val="00401E30"/>
    <w:rsid w:val="004179C8"/>
    <w:rsid w:val="00427A6E"/>
    <w:rsid w:val="004300EE"/>
    <w:rsid w:val="004379DF"/>
    <w:rsid w:val="00444A55"/>
    <w:rsid w:val="0044760A"/>
    <w:rsid w:val="00453528"/>
    <w:rsid w:val="00453C0E"/>
    <w:rsid w:val="00457F52"/>
    <w:rsid w:val="00461A90"/>
    <w:rsid w:val="004808E6"/>
    <w:rsid w:val="00480FAE"/>
    <w:rsid w:val="00484A1D"/>
    <w:rsid w:val="00487A40"/>
    <w:rsid w:val="00492EAC"/>
    <w:rsid w:val="004A6419"/>
    <w:rsid w:val="004A7AEE"/>
    <w:rsid w:val="004A7C89"/>
    <w:rsid w:val="004B531C"/>
    <w:rsid w:val="004B762C"/>
    <w:rsid w:val="004C2337"/>
    <w:rsid w:val="004D3106"/>
    <w:rsid w:val="004D55B5"/>
    <w:rsid w:val="004E25E1"/>
    <w:rsid w:val="004E36AB"/>
    <w:rsid w:val="004F2B7C"/>
    <w:rsid w:val="004F503B"/>
    <w:rsid w:val="004F551A"/>
    <w:rsid w:val="005002DF"/>
    <w:rsid w:val="00500EBD"/>
    <w:rsid w:val="00504232"/>
    <w:rsid w:val="005102D3"/>
    <w:rsid w:val="00510C66"/>
    <w:rsid w:val="0051372C"/>
    <w:rsid w:val="00522636"/>
    <w:rsid w:val="0052405E"/>
    <w:rsid w:val="00526964"/>
    <w:rsid w:val="005269E6"/>
    <w:rsid w:val="00532D5A"/>
    <w:rsid w:val="005354E4"/>
    <w:rsid w:val="005648E6"/>
    <w:rsid w:val="005663D6"/>
    <w:rsid w:val="00570701"/>
    <w:rsid w:val="0057414B"/>
    <w:rsid w:val="0057576E"/>
    <w:rsid w:val="00597742"/>
    <w:rsid w:val="005A0877"/>
    <w:rsid w:val="005A17EC"/>
    <w:rsid w:val="005A1A1D"/>
    <w:rsid w:val="005A2C64"/>
    <w:rsid w:val="005A485B"/>
    <w:rsid w:val="005A6276"/>
    <w:rsid w:val="005A6B7D"/>
    <w:rsid w:val="005A70A7"/>
    <w:rsid w:val="005B5550"/>
    <w:rsid w:val="005B65F0"/>
    <w:rsid w:val="005C5C22"/>
    <w:rsid w:val="005D2A14"/>
    <w:rsid w:val="005D36E9"/>
    <w:rsid w:val="005E49A6"/>
    <w:rsid w:val="005E6D32"/>
    <w:rsid w:val="005F46E3"/>
    <w:rsid w:val="00600FA4"/>
    <w:rsid w:val="00601913"/>
    <w:rsid w:val="00605720"/>
    <w:rsid w:val="00611BDC"/>
    <w:rsid w:val="006177DC"/>
    <w:rsid w:val="0062599A"/>
    <w:rsid w:val="00630F44"/>
    <w:rsid w:val="00641640"/>
    <w:rsid w:val="00643B2E"/>
    <w:rsid w:val="0065381B"/>
    <w:rsid w:val="00670053"/>
    <w:rsid w:val="00673E71"/>
    <w:rsid w:val="00676BF4"/>
    <w:rsid w:val="00684975"/>
    <w:rsid w:val="00694DDB"/>
    <w:rsid w:val="006A390F"/>
    <w:rsid w:val="006A580A"/>
    <w:rsid w:val="006C528F"/>
    <w:rsid w:val="006C691E"/>
    <w:rsid w:val="006D6EBB"/>
    <w:rsid w:val="006F5EED"/>
    <w:rsid w:val="00706817"/>
    <w:rsid w:val="00723C89"/>
    <w:rsid w:val="00725CE5"/>
    <w:rsid w:val="0073019F"/>
    <w:rsid w:val="00734046"/>
    <w:rsid w:val="00735560"/>
    <w:rsid w:val="00736027"/>
    <w:rsid w:val="007370E0"/>
    <w:rsid w:val="00740694"/>
    <w:rsid w:val="007466B8"/>
    <w:rsid w:val="00751448"/>
    <w:rsid w:val="00751518"/>
    <w:rsid w:val="00751A09"/>
    <w:rsid w:val="00753526"/>
    <w:rsid w:val="00756D75"/>
    <w:rsid w:val="00760A58"/>
    <w:rsid w:val="00763073"/>
    <w:rsid w:val="00765C22"/>
    <w:rsid w:val="00767A99"/>
    <w:rsid w:val="007712E8"/>
    <w:rsid w:val="00780281"/>
    <w:rsid w:val="00793C8C"/>
    <w:rsid w:val="00793E7F"/>
    <w:rsid w:val="00794B04"/>
    <w:rsid w:val="0079610B"/>
    <w:rsid w:val="007970A2"/>
    <w:rsid w:val="00797739"/>
    <w:rsid w:val="007A1B14"/>
    <w:rsid w:val="007B7CAA"/>
    <w:rsid w:val="007C28FF"/>
    <w:rsid w:val="007C323A"/>
    <w:rsid w:val="007C5AC5"/>
    <w:rsid w:val="007D2134"/>
    <w:rsid w:val="007D26E7"/>
    <w:rsid w:val="007D53D3"/>
    <w:rsid w:val="007D58D1"/>
    <w:rsid w:val="007D68D7"/>
    <w:rsid w:val="007E17CF"/>
    <w:rsid w:val="007F5A15"/>
    <w:rsid w:val="00813788"/>
    <w:rsid w:val="008215E5"/>
    <w:rsid w:val="00822B10"/>
    <w:rsid w:val="00832F80"/>
    <w:rsid w:val="00833452"/>
    <w:rsid w:val="00834CE8"/>
    <w:rsid w:val="0083551E"/>
    <w:rsid w:val="008421F1"/>
    <w:rsid w:val="00845F36"/>
    <w:rsid w:val="008527A7"/>
    <w:rsid w:val="00853603"/>
    <w:rsid w:val="008543C0"/>
    <w:rsid w:val="008550E7"/>
    <w:rsid w:val="00856D92"/>
    <w:rsid w:val="008666C1"/>
    <w:rsid w:val="00866773"/>
    <w:rsid w:val="008700C1"/>
    <w:rsid w:val="008706BC"/>
    <w:rsid w:val="00872CCF"/>
    <w:rsid w:val="00880493"/>
    <w:rsid w:val="00890B0F"/>
    <w:rsid w:val="00894724"/>
    <w:rsid w:val="008A37FE"/>
    <w:rsid w:val="008C70BC"/>
    <w:rsid w:val="008D53B1"/>
    <w:rsid w:val="008F0663"/>
    <w:rsid w:val="0090595F"/>
    <w:rsid w:val="0090670A"/>
    <w:rsid w:val="0091290A"/>
    <w:rsid w:val="00942CCA"/>
    <w:rsid w:val="00947118"/>
    <w:rsid w:val="00952531"/>
    <w:rsid w:val="009529F5"/>
    <w:rsid w:val="00952DA1"/>
    <w:rsid w:val="009607CA"/>
    <w:rsid w:val="009673A4"/>
    <w:rsid w:val="009728CB"/>
    <w:rsid w:val="00975273"/>
    <w:rsid w:val="0098148B"/>
    <w:rsid w:val="00983F16"/>
    <w:rsid w:val="00985B39"/>
    <w:rsid w:val="009866EC"/>
    <w:rsid w:val="0099382A"/>
    <w:rsid w:val="00996704"/>
    <w:rsid w:val="009C5D69"/>
    <w:rsid w:val="009D0B23"/>
    <w:rsid w:val="009D1070"/>
    <w:rsid w:val="009D230A"/>
    <w:rsid w:val="009D3350"/>
    <w:rsid w:val="009E1F38"/>
    <w:rsid w:val="009E36D4"/>
    <w:rsid w:val="009F0766"/>
    <w:rsid w:val="009F4B40"/>
    <w:rsid w:val="00A02E16"/>
    <w:rsid w:val="00A04D1F"/>
    <w:rsid w:val="00A11F99"/>
    <w:rsid w:val="00A1354E"/>
    <w:rsid w:val="00A147DB"/>
    <w:rsid w:val="00A153A5"/>
    <w:rsid w:val="00A156D9"/>
    <w:rsid w:val="00A2420B"/>
    <w:rsid w:val="00A243BC"/>
    <w:rsid w:val="00A30175"/>
    <w:rsid w:val="00A32102"/>
    <w:rsid w:val="00A36061"/>
    <w:rsid w:val="00A3709C"/>
    <w:rsid w:val="00A402C6"/>
    <w:rsid w:val="00A44E1A"/>
    <w:rsid w:val="00A66252"/>
    <w:rsid w:val="00A70F4C"/>
    <w:rsid w:val="00A72A8D"/>
    <w:rsid w:val="00A76FC5"/>
    <w:rsid w:val="00A96865"/>
    <w:rsid w:val="00AA6478"/>
    <w:rsid w:val="00AA6A67"/>
    <w:rsid w:val="00AB2670"/>
    <w:rsid w:val="00AB2B0F"/>
    <w:rsid w:val="00AC096E"/>
    <w:rsid w:val="00AC6199"/>
    <w:rsid w:val="00AD7D6F"/>
    <w:rsid w:val="00AF0A71"/>
    <w:rsid w:val="00B0426E"/>
    <w:rsid w:val="00B0469B"/>
    <w:rsid w:val="00B127DF"/>
    <w:rsid w:val="00B14566"/>
    <w:rsid w:val="00B20614"/>
    <w:rsid w:val="00B23DA8"/>
    <w:rsid w:val="00B24D94"/>
    <w:rsid w:val="00B268E1"/>
    <w:rsid w:val="00B269D7"/>
    <w:rsid w:val="00B412BD"/>
    <w:rsid w:val="00B43F7F"/>
    <w:rsid w:val="00B62194"/>
    <w:rsid w:val="00B651CC"/>
    <w:rsid w:val="00B6624B"/>
    <w:rsid w:val="00B73F27"/>
    <w:rsid w:val="00B74C14"/>
    <w:rsid w:val="00B92BAD"/>
    <w:rsid w:val="00B9520A"/>
    <w:rsid w:val="00B979F5"/>
    <w:rsid w:val="00BA07A7"/>
    <w:rsid w:val="00BA3056"/>
    <w:rsid w:val="00BB47F3"/>
    <w:rsid w:val="00BD0ED0"/>
    <w:rsid w:val="00BE7259"/>
    <w:rsid w:val="00BF4A2A"/>
    <w:rsid w:val="00C10571"/>
    <w:rsid w:val="00C15B52"/>
    <w:rsid w:val="00C24E7B"/>
    <w:rsid w:val="00C33076"/>
    <w:rsid w:val="00C350C4"/>
    <w:rsid w:val="00C35340"/>
    <w:rsid w:val="00C36A15"/>
    <w:rsid w:val="00C36E42"/>
    <w:rsid w:val="00C52425"/>
    <w:rsid w:val="00C555AC"/>
    <w:rsid w:val="00C56CDE"/>
    <w:rsid w:val="00C5764E"/>
    <w:rsid w:val="00C64274"/>
    <w:rsid w:val="00C65487"/>
    <w:rsid w:val="00C65987"/>
    <w:rsid w:val="00C74F01"/>
    <w:rsid w:val="00C83647"/>
    <w:rsid w:val="00CA0BB3"/>
    <w:rsid w:val="00CA54D4"/>
    <w:rsid w:val="00CB7617"/>
    <w:rsid w:val="00CD5E0C"/>
    <w:rsid w:val="00CE19BD"/>
    <w:rsid w:val="00CE4ADE"/>
    <w:rsid w:val="00CE7048"/>
    <w:rsid w:val="00CF174B"/>
    <w:rsid w:val="00D00B9A"/>
    <w:rsid w:val="00D06294"/>
    <w:rsid w:val="00D170C8"/>
    <w:rsid w:val="00D20CA5"/>
    <w:rsid w:val="00D22F7F"/>
    <w:rsid w:val="00D27104"/>
    <w:rsid w:val="00D35DA8"/>
    <w:rsid w:val="00D43A61"/>
    <w:rsid w:val="00D4719D"/>
    <w:rsid w:val="00D51867"/>
    <w:rsid w:val="00D619CB"/>
    <w:rsid w:val="00D66E92"/>
    <w:rsid w:val="00D76DA8"/>
    <w:rsid w:val="00D76EB9"/>
    <w:rsid w:val="00D77940"/>
    <w:rsid w:val="00D77B53"/>
    <w:rsid w:val="00D86587"/>
    <w:rsid w:val="00D91581"/>
    <w:rsid w:val="00DC0A33"/>
    <w:rsid w:val="00DC0F80"/>
    <w:rsid w:val="00DE2049"/>
    <w:rsid w:val="00DF2AD8"/>
    <w:rsid w:val="00E066BD"/>
    <w:rsid w:val="00E1736F"/>
    <w:rsid w:val="00E17FF5"/>
    <w:rsid w:val="00E3162A"/>
    <w:rsid w:val="00E5280E"/>
    <w:rsid w:val="00E5401A"/>
    <w:rsid w:val="00E56172"/>
    <w:rsid w:val="00E658C5"/>
    <w:rsid w:val="00E730DF"/>
    <w:rsid w:val="00E743D7"/>
    <w:rsid w:val="00E754A7"/>
    <w:rsid w:val="00E83D4E"/>
    <w:rsid w:val="00E84C25"/>
    <w:rsid w:val="00E84FF9"/>
    <w:rsid w:val="00E91524"/>
    <w:rsid w:val="00E93BC2"/>
    <w:rsid w:val="00EA7020"/>
    <w:rsid w:val="00EC578E"/>
    <w:rsid w:val="00EE0CE1"/>
    <w:rsid w:val="00EF79B0"/>
    <w:rsid w:val="00F143B1"/>
    <w:rsid w:val="00F16C07"/>
    <w:rsid w:val="00F227BB"/>
    <w:rsid w:val="00F23CF0"/>
    <w:rsid w:val="00F374FB"/>
    <w:rsid w:val="00F435EB"/>
    <w:rsid w:val="00F4424D"/>
    <w:rsid w:val="00F4455A"/>
    <w:rsid w:val="00F45942"/>
    <w:rsid w:val="00F45AE1"/>
    <w:rsid w:val="00F51475"/>
    <w:rsid w:val="00F5192E"/>
    <w:rsid w:val="00F53F01"/>
    <w:rsid w:val="00F57D63"/>
    <w:rsid w:val="00F640B5"/>
    <w:rsid w:val="00F711B9"/>
    <w:rsid w:val="00F71FF5"/>
    <w:rsid w:val="00F765BA"/>
    <w:rsid w:val="00F81F40"/>
    <w:rsid w:val="00F90DFB"/>
    <w:rsid w:val="00F91089"/>
    <w:rsid w:val="00F92F59"/>
    <w:rsid w:val="00F94DE6"/>
    <w:rsid w:val="00F9665B"/>
    <w:rsid w:val="00FA33E4"/>
    <w:rsid w:val="00FB0D99"/>
    <w:rsid w:val="00FB5471"/>
    <w:rsid w:val="00FC18D8"/>
    <w:rsid w:val="00FC7BB3"/>
    <w:rsid w:val="00FC7D4F"/>
    <w:rsid w:val="00FD0CCE"/>
    <w:rsid w:val="00FE69B2"/>
    <w:rsid w:val="00FF061D"/>
    <w:rsid w:val="00FF48B9"/>
    <w:rsid w:val="00FF49EB"/>
    <w:rsid w:val="021E22DA"/>
    <w:rsid w:val="02883661"/>
    <w:rsid w:val="0450543F"/>
    <w:rsid w:val="04A9605B"/>
    <w:rsid w:val="04ED249E"/>
    <w:rsid w:val="063B5B78"/>
    <w:rsid w:val="06AF0313"/>
    <w:rsid w:val="06FB344F"/>
    <w:rsid w:val="07414DC5"/>
    <w:rsid w:val="07A46C2B"/>
    <w:rsid w:val="07E63580"/>
    <w:rsid w:val="08E33793"/>
    <w:rsid w:val="08EC757D"/>
    <w:rsid w:val="08FE0BBD"/>
    <w:rsid w:val="093074EB"/>
    <w:rsid w:val="09434D9D"/>
    <w:rsid w:val="0973507F"/>
    <w:rsid w:val="0A231BC4"/>
    <w:rsid w:val="0A266DF0"/>
    <w:rsid w:val="0A694752"/>
    <w:rsid w:val="0B0C7FAB"/>
    <w:rsid w:val="0B20190F"/>
    <w:rsid w:val="0C7B6B3D"/>
    <w:rsid w:val="0C867658"/>
    <w:rsid w:val="0D0A3A1B"/>
    <w:rsid w:val="0DF07EE3"/>
    <w:rsid w:val="0E643518"/>
    <w:rsid w:val="0E6B28A9"/>
    <w:rsid w:val="0EC10A17"/>
    <w:rsid w:val="0F1756BD"/>
    <w:rsid w:val="0FA117EA"/>
    <w:rsid w:val="0FE44826"/>
    <w:rsid w:val="10926F66"/>
    <w:rsid w:val="10DD4EBB"/>
    <w:rsid w:val="11204318"/>
    <w:rsid w:val="11852163"/>
    <w:rsid w:val="1296276D"/>
    <w:rsid w:val="129D6054"/>
    <w:rsid w:val="12FC60E6"/>
    <w:rsid w:val="14062620"/>
    <w:rsid w:val="14DF4275"/>
    <w:rsid w:val="15F47EEA"/>
    <w:rsid w:val="16693DC2"/>
    <w:rsid w:val="16AD7FB9"/>
    <w:rsid w:val="17AE5433"/>
    <w:rsid w:val="182F3668"/>
    <w:rsid w:val="183F1493"/>
    <w:rsid w:val="1872748E"/>
    <w:rsid w:val="18D51157"/>
    <w:rsid w:val="18E51E48"/>
    <w:rsid w:val="18FC4FBA"/>
    <w:rsid w:val="193F0C96"/>
    <w:rsid w:val="19AF3334"/>
    <w:rsid w:val="1A180987"/>
    <w:rsid w:val="1A704DB9"/>
    <w:rsid w:val="1AAB4A91"/>
    <w:rsid w:val="1B0E4ACA"/>
    <w:rsid w:val="1B8B48E8"/>
    <w:rsid w:val="1B8B63BB"/>
    <w:rsid w:val="1B9A0EF4"/>
    <w:rsid w:val="1BFC4F4E"/>
    <w:rsid w:val="1C3A6EA1"/>
    <w:rsid w:val="1C674591"/>
    <w:rsid w:val="1C6F1469"/>
    <w:rsid w:val="1C737C81"/>
    <w:rsid w:val="1C7C1394"/>
    <w:rsid w:val="1C7D388D"/>
    <w:rsid w:val="1C9808FD"/>
    <w:rsid w:val="1D1C7FBF"/>
    <w:rsid w:val="1F6C25A0"/>
    <w:rsid w:val="20DB4F12"/>
    <w:rsid w:val="21842AE2"/>
    <w:rsid w:val="223D3FE2"/>
    <w:rsid w:val="225A6FB5"/>
    <w:rsid w:val="22793F04"/>
    <w:rsid w:val="22873147"/>
    <w:rsid w:val="229233C9"/>
    <w:rsid w:val="23737E65"/>
    <w:rsid w:val="23DA218B"/>
    <w:rsid w:val="23E87BA5"/>
    <w:rsid w:val="24C004A8"/>
    <w:rsid w:val="24EF1564"/>
    <w:rsid w:val="259752F1"/>
    <w:rsid w:val="266703C0"/>
    <w:rsid w:val="268F458D"/>
    <w:rsid w:val="26C77E2C"/>
    <w:rsid w:val="270E32AF"/>
    <w:rsid w:val="27143262"/>
    <w:rsid w:val="27A36E38"/>
    <w:rsid w:val="27F9668F"/>
    <w:rsid w:val="281D0DC5"/>
    <w:rsid w:val="28C3784F"/>
    <w:rsid w:val="28E7750C"/>
    <w:rsid w:val="29593768"/>
    <w:rsid w:val="2A213392"/>
    <w:rsid w:val="2A5700B2"/>
    <w:rsid w:val="2A652885"/>
    <w:rsid w:val="2AA33CA1"/>
    <w:rsid w:val="2AC96FF6"/>
    <w:rsid w:val="2B5E7BEB"/>
    <w:rsid w:val="2B5F6DDB"/>
    <w:rsid w:val="2BC53BA8"/>
    <w:rsid w:val="2BD44840"/>
    <w:rsid w:val="2C4F3E54"/>
    <w:rsid w:val="2CDE10DA"/>
    <w:rsid w:val="2D1E169C"/>
    <w:rsid w:val="2D370314"/>
    <w:rsid w:val="2D5304A2"/>
    <w:rsid w:val="2D68079A"/>
    <w:rsid w:val="2DAA797B"/>
    <w:rsid w:val="2DF700D9"/>
    <w:rsid w:val="2E193E4C"/>
    <w:rsid w:val="2E2F0EE3"/>
    <w:rsid w:val="2E4550FC"/>
    <w:rsid w:val="2E514683"/>
    <w:rsid w:val="2EF3005E"/>
    <w:rsid w:val="2F62203D"/>
    <w:rsid w:val="2FAB0645"/>
    <w:rsid w:val="30913462"/>
    <w:rsid w:val="309B7609"/>
    <w:rsid w:val="30BD5DA6"/>
    <w:rsid w:val="30FB7EFD"/>
    <w:rsid w:val="315915FB"/>
    <w:rsid w:val="31622A7A"/>
    <w:rsid w:val="328005B9"/>
    <w:rsid w:val="32C1444F"/>
    <w:rsid w:val="336E0E02"/>
    <w:rsid w:val="33AD000B"/>
    <w:rsid w:val="35A03B93"/>
    <w:rsid w:val="35A5437A"/>
    <w:rsid w:val="36CB1AB8"/>
    <w:rsid w:val="372D22E3"/>
    <w:rsid w:val="376D011C"/>
    <w:rsid w:val="38623F93"/>
    <w:rsid w:val="3872113D"/>
    <w:rsid w:val="38891DB8"/>
    <w:rsid w:val="393E1BF9"/>
    <w:rsid w:val="393F375B"/>
    <w:rsid w:val="3997453D"/>
    <w:rsid w:val="3A262C91"/>
    <w:rsid w:val="3AB11099"/>
    <w:rsid w:val="3ABA7D5B"/>
    <w:rsid w:val="3B8111DC"/>
    <w:rsid w:val="3B912DA1"/>
    <w:rsid w:val="3C4F4F38"/>
    <w:rsid w:val="3CC42804"/>
    <w:rsid w:val="3CDB6879"/>
    <w:rsid w:val="3CE416AE"/>
    <w:rsid w:val="3D0D7C1C"/>
    <w:rsid w:val="3D8C6EB5"/>
    <w:rsid w:val="3DE03407"/>
    <w:rsid w:val="3DF336F9"/>
    <w:rsid w:val="3E08036B"/>
    <w:rsid w:val="3E9D6782"/>
    <w:rsid w:val="3EEB632F"/>
    <w:rsid w:val="3F461BF8"/>
    <w:rsid w:val="3F6F5151"/>
    <w:rsid w:val="3F6F7FD3"/>
    <w:rsid w:val="3F9C1A80"/>
    <w:rsid w:val="40234151"/>
    <w:rsid w:val="40385244"/>
    <w:rsid w:val="40A10A1D"/>
    <w:rsid w:val="41591E91"/>
    <w:rsid w:val="41630F62"/>
    <w:rsid w:val="42CF6F6D"/>
    <w:rsid w:val="43A02471"/>
    <w:rsid w:val="43C6724A"/>
    <w:rsid w:val="43D025F5"/>
    <w:rsid w:val="44184925"/>
    <w:rsid w:val="443F7D93"/>
    <w:rsid w:val="44580E42"/>
    <w:rsid w:val="46661292"/>
    <w:rsid w:val="472E36B4"/>
    <w:rsid w:val="473C3555"/>
    <w:rsid w:val="481A38A9"/>
    <w:rsid w:val="484B72D2"/>
    <w:rsid w:val="48B76D8F"/>
    <w:rsid w:val="490F51D7"/>
    <w:rsid w:val="4935610A"/>
    <w:rsid w:val="49CC3CED"/>
    <w:rsid w:val="49DD2383"/>
    <w:rsid w:val="4A310286"/>
    <w:rsid w:val="4A671BC0"/>
    <w:rsid w:val="4A735521"/>
    <w:rsid w:val="4A777B54"/>
    <w:rsid w:val="4A96138D"/>
    <w:rsid w:val="4AA94E21"/>
    <w:rsid w:val="4ADD3297"/>
    <w:rsid w:val="4B1A06A3"/>
    <w:rsid w:val="4CA528C6"/>
    <w:rsid w:val="4CAE7F3D"/>
    <w:rsid w:val="4D3F1338"/>
    <w:rsid w:val="4DBA0758"/>
    <w:rsid w:val="4EE70327"/>
    <w:rsid w:val="503D23FC"/>
    <w:rsid w:val="50586DE6"/>
    <w:rsid w:val="51205C95"/>
    <w:rsid w:val="51EE512A"/>
    <w:rsid w:val="52377B3C"/>
    <w:rsid w:val="527B6C18"/>
    <w:rsid w:val="52A63E68"/>
    <w:rsid w:val="530C09F6"/>
    <w:rsid w:val="53176E73"/>
    <w:rsid w:val="538256D3"/>
    <w:rsid w:val="54016803"/>
    <w:rsid w:val="547E6830"/>
    <w:rsid w:val="54A64871"/>
    <w:rsid w:val="559A0372"/>
    <w:rsid w:val="56273546"/>
    <w:rsid w:val="567C7CE3"/>
    <w:rsid w:val="56F976F0"/>
    <w:rsid w:val="57227AEF"/>
    <w:rsid w:val="57E61A10"/>
    <w:rsid w:val="580B31C3"/>
    <w:rsid w:val="58D36AC3"/>
    <w:rsid w:val="58D85536"/>
    <w:rsid w:val="594E097A"/>
    <w:rsid w:val="5960608C"/>
    <w:rsid w:val="59F65C7E"/>
    <w:rsid w:val="5A0A0537"/>
    <w:rsid w:val="5A341150"/>
    <w:rsid w:val="5B275DFF"/>
    <w:rsid w:val="5B9A4CA7"/>
    <w:rsid w:val="5C7B7A6D"/>
    <w:rsid w:val="5C9B59F6"/>
    <w:rsid w:val="5EA72746"/>
    <w:rsid w:val="5EEB10CB"/>
    <w:rsid w:val="5F4E4AED"/>
    <w:rsid w:val="5F6E4C62"/>
    <w:rsid w:val="5FBF5A6B"/>
    <w:rsid w:val="5FFC62C0"/>
    <w:rsid w:val="601F54C4"/>
    <w:rsid w:val="60DA354D"/>
    <w:rsid w:val="60E63616"/>
    <w:rsid w:val="60FB2C8B"/>
    <w:rsid w:val="61474752"/>
    <w:rsid w:val="61907CF7"/>
    <w:rsid w:val="61996DED"/>
    <w:rsid w:val="61B31BB4"/>
    <w:rsid w:val="61C548D6"/>
    <w:rsid w:val="61DB2431"/>
    <w:rsid w:val="62B619DB"/>
    <w:rsid w:val="62ED1055"/>
    <w:rsid w:val="631109AC"/>
    <w:rsid w:val="63123A52"/>
    <w:rsid w:val="63441F36"/>
    <w:rsid w:val="63B84D9A"/>
    <w:rsid w:val="641941AB"/>
    <w:rsid w:val="64635D71"/>
    <w:rsid w:val="64C701D0"/>
    <w:rsid w:val="64FE1F5B"/>
    <w:rsid w:val="657E0B48"/>
    <w:rsid w:val="65BB4939"/>
    <w:rsid w:val="662B4536"/>
    <w:rsid w:val="66E25746"/>
    <w:rsid w:val="66F353E8"/>
    <w:rsid w:val="67FF5FF1"/>
    <w:rsid w:val="688D6DBF"/>
    <w:rsid w:val="68F22FAA"/>
    <w:rsid w:val="69D33DE0"/>
    <w:rsid w:val="6A2A1384"/>
    <w:rsid w:val="6B4F0C94"/>
    <w:rsid w:val="6B5E0AAF"/>
    <w:rsid w:val="6BD31768"/>
    <w:rsid w:val="6C15335D"/>
    <w:rsid w:val="6C504439"/>
    <w:rsid w:val="6C5E78CE"/>
    <w:rsid w:val="6CDE084E"/>
    <w:rsid w:val="6CFB56CB"/>
    <w:rsid w:val="6D103417"/>
    <w:rsid w:val="6D342528"/>
    <w:rsid w:val="6D5D7908"/>
    <w:rsid w:val="6DED540B"/>
    <w:rsid w:val="6E4906FA"/>
    <w:rsid w:val="6EC205F2"/>
    <w:rsid w:val="6F8E2F31"/>
    <w:rsid w:val="6F9F2919"/>
    <w:rsid w:val="71594D44"/>
    <w:rsid w:val="720F1E93"/>
    <w:rsid w:val="728B69D2"/>
    <w:rsid w:val="72E66EEB"/>
    <w:rsid w:val="733F194A"/>
    <w:rsid w:val="73575437"/>
    <w:rsid w:val="740433DE"/>
    <w:rsid w:val="7405617E"/>
    <w:rsid w:val="74507E06"/>
    <w:rsid w:val="745B450A"/>
    <w:rsid w:val="74FD2CB8"/>
    <w:rsid w:val="75E967AA"/>
    <w:rsid w:val="75ED594B"/>
    <w:rsid w:val="76413F68"/>
    <w:rsid w:val="765C6DB5"/>
    <w:rsid w:val="769B23A9"/>
    <w:rsid w:val="77201649"/>
    <w:rsid w:val="77210E87"/>
    <w:rsid w:val="77296639"/>
    <w:rsid w:val="78B12DB9"/>
    <w:rsid w:val="7963027D"/>
    <w:rsid w:val="79637A2A"/>
    <w:rsid w:val="796E70B0"/>
    <w:rsid w:val="79976F3E"/>
    <w:rsid w:val="799A7C87"/>
    <w:rsid w:val="7A6B49A6"/>
    <w:rsid w:val="7A8E33E7"/>
    <w:rsid w:val="7AB809BE"/>
    <w:rsid w:val="7B462CBD"/>
    <w:rsid w:val="7BAE59D5"/>
    <w:rsid w:val="7BC6219C"/>
    <w:rsid w:val="7BD52CC1"/>
    <w:rsid w:val="7BEC7AA8"/>
    <w:rsid w:val="7BF352BA"/>
    <w:rsid w:val="7DA622D7"/>
    <w:rsid w:val="7DB800A7"/>
    <w:rsid w:val="7E33185D"/>
    <w:rsid w:val="7EAE08B1"/>
    <w:rsid w:val="7F413B78"/>
    <w:rsid w:val="7F8353FA"/>
    <w:rsid w:val="7FC1034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23"/>
    <w:qFormat/>
    <w:uiPriority w:val="9"/>
    <w:pPr>
      <w:keepNext/>
      <w:keepLines/>
      <w:widowControl/>
      <w:spacing w:before="340" w:after="330" w:line="578" w:lineRule="auto"/>
      <w:jc w:val="left"/>
      <w:outlineLvl w:val="0"/>
    </w:pPr>
    <w:rPr>
      <w:b/>
      <w:bCs/>
      <w:kern w:val="44"/>
      <w:sz w:val="44"/>
      <w:szCs w:val="44"/>
    </w:rPr>
  </w:style>
  <w:style w:type="paragraph" w:styleId="3">
    <w:name w:val="heading 2"/>
    <w:basedOn w:val="1"/>
    <w:next w:val="1"/>
    <w:link w:val="24"/>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8">
    <w:name w:val="Default Paragraph Font"/>
    <w:semiHidden/>
    <w:unhideWhenUsed/>
    <w:uiPriority w:val="1"/>
  </w:style>
  <w:style w:type="table" w:default="1" w:styleId="16">
    <w:name w:val="Normal Table"/>
    <w:semiHidden/>
    <w:unhideWhenUsed/>
    <w:uiPriority w:val="99"/>
    <w:tblPr>
      <w:tblCellMar>
        <w:top w:w="0" w:type="dxa"/>
        <w:left w:w="108" w:type="dxa"/>
        <w:bottom w:w="0" w:type="dxa"/>
        <w:right w:w="108" w:type="dxa"/>
      </w:tblCellMar>
    </w:tblPr>
  </w:style>
  <w:style w:type="paragraph" w:styleId="4">
    <w:name w:val="annotation text"/>
    <w:basedOn w:val="1"/>
    <w:link w:val="29"/>
    <w:semiHidden/>
    <w:unhideWhenUsed/>
    <w:qFormat/>
    <w:uiPriority w:val="99"/>
    <w:pPr>
      <w:widowControl/>
      <w:jc w:val="left"/>
    </w:pPr>
  </w:style>
  <w:style w:type="paragraph" w:styleId="5">
    <w:name w:val="Plain Text"/>
    <w:basedOn w:val="1"/>
    <w:link w:val="30"/>
    <w:qFormat/>
    <w:uiPriority w:val="0"/>
    <w:pPr>
      <w:spacing w:line="360" w:lineRule="auto"/>
      <w:ind w:firstLine="480" w:firstLineChars="200"/>
    </w:pPr>
    <w:rPr>
      <w:rFonts w:ascii="仿宋_GB2312"/>
      <w:sz w:val="24"/>
    </w:rPr>
  </w:style>
  <w:style w:type="paragraph" w:styleId="6">
    <w:name w:val="Body Text Indent 2"/>
    <w:basedOn w:val="1"/>
    <w:link w:val="33"/>
    <w:qFormat/>
    <w:uiPriority w:val="0"/>
    <w:pPr>
      <w:widowControl/>
      <w:ind w:firstLine="562" w:firstLineChars="200"/>
      <w:jc w:val="left"/>
    </w:pPr>
    <w:rPr>
      <w:b/>
      <w:bCs/>
      <w:sz w:val="28"/>
      <w:szCs w:val="24"/>
    </w:rPr>
  </w:style>
  <w:style w:type="paragraph" w:styleId="7">
    <w:name w:val="Balloon Text"/>
    <w:basedOn w:val="1"/>
    <w:link w:val="28"/>
    <w:semiHidden/>
    <w:unhideWhenUsed/>
    <w:qFormat/>
    <w:uiPriority w:val="99"/>
    <w:rPr>
      <w:sz w:val="18"/>
      <w:szCs w:val="18"/>
    </w:rPr>
  </w:style>
  <w:style w:type="paragraph" w:styleId="8">
    <w:name w:val="footer"/>
    <w:basedOn w:val="1"/>
    <w:link w:val="26"/>
    <w:unhideWhenUsed/>
    <w:qFormat/>
    <w:uiPriority w:val="99"/>
    <w:pPr>
      <w:tabs>
        <w:tab w:val="center" w:pos="4153"/>
        <w:tab w:val="right" w:pos="8306"/>
      </w:tabs>
      <w:snapToGrid w:val="0"/>
      <w:jc w:val="left"/>
    </w:pPr>
    <w:rPr>
      <w:sz w:val="18"/>
      <w:szCs w:val="18"/>
    </w:rPr>
  </w:style>
  <w:style w:type="paragraph" w:styleId="9">
    <w:name w:val="header"/>
    <w:basedOn w:val="1"/>
    <w:link w:val="25"/>
    <w:unhideWhenUsed/>
    <w:qFormat/>
    <w:uiPriority w:val="0"/>
    <w:pPr>
      <w:pBdr>
        <w:bottom w:val="single" w:color="auto" w:sz="6" w:space="1"/>
      </w:pBdr>
      <w:tabs>
        <w:tab w:val="center" w:pos="4153"/>
        <w:tab w:val="right" w:pos="8306"/>
      </w:tabs>
      <w:snapToGrid w:val="0"/>
      <w:jc w:val="center"/>
    </w:pPr>
    <w:rPr>
      <w:sz w:val="18"/>
      <w:szCs w:val="18"/>
    </w:rPr>
  </w:style>
  <w:style w:type="paragraph" w:styleId="10">
    <w:name w:val="toc 1"/>
    <w:basedOn w:val="1"/>
    <w:next w:val="1"/>
    <w:unhideWhenUsed/>
    <w:qFormat/>
    <w:uiPriority w:val="39"/>
    <w:pPr>
      <w:widowControl/>
      <w:tabs>
        <w:tab w:val="right" w:leader="dot" w:pos="8720"/>
      </w:tabs>
      <w:spacing w:after="100" w:afterAutospacing="1" w:line="360" w:lineRule="auto"/>
      <w:jc w:val="left"/>
    </w:pPr>
    <w:rPr>
      <w:rFonts w:ascii="仿宋_GB2312" w:hAnsi="宋体" w:eastAsia="仿宋_GB2312"/>
      <w:b/>
      <w:bCs/>
      <w:kern w:val="0"/>
      <w:sz w:val="32"/>
      <w:szCs w:val="32"/>
    </w:rPr>
  </w:style>
  <w:style w:type="paragraph" w:styleId="11">
    <w:name w:val="toc 2"/>
    <w:basedOn w:val="1"/>
    <w:next w:val="1"/>
    <w:unhideWhenUsed/>
    <w:qFormat/>
    <w:uiPriority w:val="39"/>
    <w:pPr>
      <w:ind w:left="420" w:leftChars="200"/>
    </w:pPr>
  </w:style>
  <w:style w:type="paragraph" w:styleId="12">
    <w:name w:val="HTML Preformatted"/>
    <w:basedOn w:val="1"/>
    <w:link w:val="37"/>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eastAsiaTheme="minorEastAsia"/>
      <w:kern w:val="0"/>
      <w:sz w:val="24"/>
      <w:szCs w:val="24"/>
    </w:rPr>
  </w:style>
  <w:style w:type="paragraph" w:styleId="13">
    <w:name w:val="Normal (Web)"/>
    <w:basedOn w:val="1"/>
    <w:semiHidden/>
    <w:unhideWhenUsed/>
    <w:qFormat/>
    <w:uiPriority w:val="0"/>
    <w:pPr>
      <w:widowControl/>
      <w:spacing w:before="100" w:beforeAutospacing="1" w:after="100" w:afterAutospacing="1"/>
      <w:jc w:val="left"/>
    </w:pPr>
    <w:rPr>
      <w:rFonts w:ascii="宋体" w:hAnsi="宋体" w:cs="宋体"/>
      <w:kern w:val="0"/>
      <w:sz w:val="24"/>
      <w:szCs w:val="24"/>
    </w:rPr>
  </w:style>
  <w:style w:type="paragraph" w:styleId="14">
    <w:name w:val="Title"/>
    <w:basedOn w:val="1"/>
    <w:next w:val="1"/>
    <w:link w:val="34"/>
    <w:qFormat/>
    <w:uiPriority w:val="0"/>
    <w:pPr>
      <w:widowControl/>
      <w:spacing w:before="240" w:after="60"/>
      <w:jc w:val="center"/>
      <w:outlineLvl w:val="0"/>
    </w:pPr>
    <w:rPr>
      <w:rFonts w:ascii="Cambria" w:hAnsi="Cambria" w:eastAsia="黑体"/>
      <w:b/>
      <w:bCs/>
      <w:sz w:val="52"/>
      <w:szCs w:val="32"/>
    </w:rPr>
  </w:style>
  <w:style w:type="paragraph" w:styleId="15">
    <w:name w:val="annotation subject"/>
    <w:basedOn w:val="4"/>
    <w:next w:val="4"/>
    <w:link w:val="35"/>
    <w:semiHidden/>
    <w:unhideWhenUsed/>
    <w:qFormat/>
    <w:uiPriority w:val="99"/>
    <w:rPr>
      <w:b/>
      <w:bCs/>
    </w:rPr>
  </w:style>
  <w:style w:type="table" w:styleId="17">
    <w:name w:val="Table Grid"/>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qFormat/>
    <w:uiPriority w:val="0"/>
    <w:rPr>
      <w:b/>
      <w:bCs/>
    </w:rPr>
  </w:style>
  <w:style w:type="character" w:styleId="20">
    <w:name w:val="page number"/>
    <w:basedOn w:val="18"/>
    <w:qFormat/>
    <w:uiPriority w:val="0"/>
  </w:style>
  <w:style w:type="character" w:styleId="21">
    <w:name w:val="Hyperlink"/>
    <w:qFormat/>
    <w:uiPriority w:val="99"/>
    <w:rPr>
      <w:color w:val="0000FF"/>
      <w:u w:val="single"/>
    </w:rPr>
  </w:style>
  <w:style w:type="character" w:styleId="22">
    <w:name w:val="annotation reference"/>
    <w:basedOn w:val="18"/>
    <w:semiHidden/>
    <w:unhideWhenUsed/>
    <w:qFormat/>
    <w:uiPriority w:val="99"/>
    <w:rPr>
      <w:sz w:val="21"/>
      <w:szCs w:val="21"/>
    </w:rPr>
  </w:style>
  <w:style w:type="character" w:customStyle="1" w:styleId="23">
    <w:name w:val="标题 1 Char"/>
    <w:basedOn w:val="18"/>
    <w:link w:val="2"/>
    <w:qFormat/>
    <w:uiPriority w:val="9"/>
    <w:rPr>
      <w:rFonts w:ascii="Times New Roman" w:hAnsi="Times New Roman" w:eastAsia="宋体" w:cs="Times New Roman"/>
      <w:b/>
      <w:bCs/>
      <w:kern w:val="44"/>
      <w:sz w:val="44"/>
      <w:szCs w:val="44"/>
    </w:rPr>
  </w:style>
  <w:style w:type="character" w:customStyle="1" w:styleId="24">
    <w:name w:val="标题 2 Char"/>
    <w:basedOn w:val="18"/>
    <w:link w:val="3"/>
    <w:qFormat/>
    <w:uiPriority w:val="9"/>
    <w:rPr>
      <w:rFonts w:asciiTheme="majorHAnsi" w:hAnsiTheme="majorHAnsi" w:eastAsiaTheme="majorEastAsia" w:cstheme="majorBidi"/>
      <w:b/>
      <w:bCs/>
      <w:sz w:val="32"/>
      <w:szCs w:val="32"/>
    </w:rPr>
  </w:style>
  <w:style w:type="character" w:customStyle="1" w:styleId="25">
    <w:name w:val="页眉 Char"/>
    <w:basedOn w:val="18"/>
    <w:link w:val="9"/>
    <w:qFormat/>
    <w:uiPriority w:val="0"/>
    <w:rPr>
      <w:sz w:val="18"/>
      <w:szCs w:val="18"/>
    </w:rPr>
  </w:style>
  <w:style w:type="character" w:customStyle="1" w:styleId="26">
    <w:name w:val="页脚 Char"/>
    <w:basedOn w:val="18"/>
    <w:link w:val="8"/>
    <w:qFormat/>
    <w:uiPriority w:val="99"/>
    <w:rPr>
      <w:sz w:val="18"/>
      <w:szCs w:val="18"/>
    </w:rPr>
  </w:style>
  <w:style w:type="paragraph" w:customStyle="1" w:styleId="27">
    <w:name w:val="样式1"/>
    <w:basedOn w:val="1"/>
    <w:qFormat/>
    <w:uiPriority w:val="0"/>
    <w:pPr>
      <w:spacing w:line="600" w:lineRule="exact"/>
      <w:ind w:firstLine="200" w:firstLineChars="200"/>
    </w:pPr>
    <w:rPr>
      <w:rFonts w:eastAsia="方正仿宋简体"/>
      <w:bCs/>
      <w:snapToGrid w:val="0"/>
      <w:kern w:val="0"/>
      <w:sz w:val="32"/>
      <w:szCs w:val="32"/>
    </w:rPr>
  </w:style>
  <w:style w:type="character" w:customStyle="1" w:styleId="28">
    <w:name w:val="批注框文本 Char"/>
    <w:basedOn w:val="18"/>
    <w:link w:val="7"/>
    <w:semiHidden/>
    <w:qFormat/>
    <w:uiPriority w:val="99"/>
    <w:rPr>
      <w:rFonts w:ascii="Times New Roman" w:hAnsi="Times New Roman" w:eastAsia="宋体" w:cs="Times New Roman"/>
      <w:sz w:val="18"/>
      <w:szCs w:val="18"/>
    </w:rPr>
  </w:style>
  <w:style w:type="character" w:customStyle="1" w:styleId="29">
    <w:name w:val="批注文字 Char"/>
    <w:basedOn w:val="18"/>
    <w:link w:val="4"/>
    <w:semiHidden/>
    <w:qFormat/>
    <w:uiPriority w:val="99"/>
    <w:rPr>
      <w:rFonts w:ascii="Times New Roman" w:hAnsi="Times New Roman" w:eastAsia="宋体" w:cs="Times New Roman"/>
      <w:szCs w:val="20"/>
    </w:rPr>
  </w:style>
  <w:style w:type="character" w:customStyle="1" w:styleId="30">
    <w:name w:val="纯文本 Char"/>
    <w:basedOn w:val="18"/>
    <w:link w:val="5"/>
    <w:qFormat/>
    <w:uiPriority w:val="0"/>
    <w:rPr>
      <w:rFonts w:ascii="仿宋_GB2312" w:hAnsi="Times New Roman" w:eastAsia="宋体" w:cs="Times New Roman"/>
      <w:sz w:val="24"/>
      <w:szCs w:val="20"/>
    </w:rPr>
  </w:style>
  <w:style w:type="paragraph" w:customStyle="1" w:styleId="31">
    <w:name w:val="_Style 8"/>
    <w:basedOn w:val="1"/>
    <w:next w:val="1"/>
    <w:qFormat/>
    <w:uiPriority w:val="0"/>
    <w:pPr>
      <w:spacing w:line="360" w:lineRule="auto"/>
      <w:ind w:firstLine="480" w:firstLineChars="200"/>
    </w:pPr>
    <w:rPr>
      <w:rFonts w:ascii="仿宋_GB2312"/>
      <w:sz w:val="24"/>
    </w:rPr>
  </w:style>
  <w:style w:type="paragraph" w:styleId="32">
    <w:name w:val="List Paragraph"/>
    <w:basedOn w:val="1"/>
    <w:link w:val="43"/>
    <w:qFormat/>
    <w:uiPriority w:val="99"/>
    <w:pPr>
      <w:ind w:firstLine="420" w:firstLineChars="200"/>
    </w:pPr>
    <w:rPr>
      <w:rFonts w:ascii="仿宋_GB2312" w:eastAsia="仿宋_GB2312"/>
      <w:spacing w:val="-4"/>
      <w:sz w:val="32"/>
    </w:rPr>
  </w:style>
  <w:style w:type="character" w:customStyle="1" w:styleId="33">
    <w:name w:val="正文文本缩进 2 Char"/>
    <w:basedOn w:val="18"/>
    <w:link w:val="6"/>
    <w:qFormat/>
    <w:uiPriority w:val="0"/>
    <w:rPr>
      <w:rFonts w:ascii="Times New Roman" w:hAnsi="Times New Roman" w:eastAsia="宋体" w:cs="Times New Roman"/>
      <w:b/>
      <w:bCs/>
      <w:sz w:val="28"/>
      <w:szCs w:val="24"/>
    </w:rPr>
  </w:style>
  <w:style w:type="character" w:customStyle="1" w:styleId="34">
    <w:name w:val="标题 Char"/>
    <w:basedOn w:val="18"/>
    <w:link w:val="14"/>
    <w:qFormat/>
    <w:uiPriority w:val="0"/>
    <w:rPr>
      <w:rFonts w:ascii="Cambria" w:hAnsi="Cambria" w:eastAsia="黑体" w:cs="Times New Roman"/>
      <w:b/>
      <w:bCs/>
      <w:sz w:val="52"/>
      <w:szCs w:val="32"/>
    </w:rPr>
  </w:style>
  <w:style w:type="character" w:customStyle="1" w:styleId="35">
    <w:name w:val="批注主题 Char"/>
    <w:basedOn w:val="29"/>
    <w:link w:val="15"/>
    <w:semiHidden/>
    <w:qFormat/>
    <w:uiPriority w:val="99"/>
    <w:rPr>
      <w:rFonts w:ascii="Times New Roman" w:hAnsi="Times New Roman" w:eastAsia="宋体" w:cs="Times New Roman"/>
      <w:b/>
      <w:bCs/>
      <w:szCs w:val="20"/>
    </w:rPr>
  </w:style>
  <w:style w:type="character" w:customStyle="1" w:styleId="36">
    <w:name w:val="title1"/>
    <w:qFormat/>
    <w:uiPriority w:val="0"/>
    <w:rPr>
      <w:b/>
      <w:bCs/>
      <w:color w:val="999900"/>
      <w:sz w:val="24"/>
      <w:szCs w:val="24"/>
    </w:rPr>
  </w:style>
  <w:style w:type="character" w:customStyle="1" w:styleId="37">
    <w:name w:val="HTML 预设格式 Char"/>
    <w:basedOn w:val="18"/>
    <w:link w:val="12"/>
    <w:qFormat/>
    <w:uiPriority w:val="99"/>
    <w:rPr>
      <w:rFonts w:ascii="宋体" w:hAnsi="宋体" w:cs="宋体"/>
      <w:sz w:val="24"/>
      <w:szCs w:val="24"/>
    </w:rPr>
  </w:style>
  <w:style w:type="character" w:customStyle="1" w:styleId="38">
    <w:name w:val="HTML 预设格式 Char1"/>
    <w:basedOn w:val="18"/>
    <w:semiHidden/>
    <w:qFormat/>
    <w:uiPriority w:val="99"/>
    <w:rPr>
      <w:rFonts w:ascii="Courier New" w:hAnsi="Courier New" w:eastAsia="宋体" w:cs="Courier New"/>
      <w:kern w:val="2"/>
    </w:rPr>
  </w:style>
  <w:style w:type="paragraph" w:customStyle="1" w:styleId="39">
    <w:name w:val="Default"/>
    <w:qFormat/>
    <w:uiPriority w:val="0"/>
    <w:pPr>
      <w:widowControl w:val="0"/>
      <w:autoSpaceDE w:val="0"/>
      <w:autoSpaceDN w:val="0"/>
      <w:adjustRightInd w:val="0"/>
    </w:pPr>
    <w:rPr>
      <w:rFonts w:ascii="微软雅黑" w:hAnsi="微软雅黑" w:cs="微软雅黑" w:eastAsiaTheme="minorEastAsia"/>
      <w:color w:val="000000"/>
      <w:sz w:val="24"/>
      <w:szCs w:val="24"/>
      <w:lang w:val="en-US" w:eastAsia="zh-CN" w:bidi="ar-SA"/>
    </w:rPr>
  </w:style>
  <w:style w:type="table" w:customStyle="1" w:styleId="40">
    <w:name w:val="网格型1"/>
    <w:basedOn w:val="16"/>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41">
    <w:name w:val="网格型2"/>
    <w:basedOn w:val="16"/>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42">
    <w:name w:val="网格型3"/>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3">
    <w:name w:val="列出段落 Char"/>
    <w:basedOn w:val="18"/>
    <w:link w:val="32"/>
    <w:qFormat/>
    <w:uiPriority w:val="99"/>
    <w:rPr>
      <w:rFonts w:ascii="仿宋_GB2312" w:hAnsi="Times New Roman" w:eastAsia="仿宋_GB2312" w:cs="Times New Roman"/>
      <w:spacing w:val="-4"/>
      <w:kern w:val="2"/>
      <w:sz w:val="3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header" Target="head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image" Target="media/image4.png"/><Relationship Id="rId12" Type="http://schemas.openxmlformats.org/officeDocument/2006/relationships/image" Target="media/image3.emf"/><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B27A47-EAF0-400E-8732-CB46B7E9921E}">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31</Pages>
  <Words>4787</Words>
  <Characters>27292</Characters>
  <Lines>227</Lines>
  <Paragraphs>64</Paragraphs>
  <TotalTime>0</TotalTime>
  <ScaleCrop>false</ScaleCrop>
  <LinksUpToDate>false</LinksUpToDate>
  <CharactersWithSpaces>32015</CharactersWithSpaces>
  <Application>WPS Office_11.1.0.11405_F1E327BC-269C-435d-A152-05C5408002CA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2020-09-19T21:48:00Z</dcterms:created>
  <dc:creator>胡胜链</dc:creator>
  <cp:lastModifiedBy>Enly</cp:lastModifiedBy>
  <cp:lastPrinted>2020-09-25T10:33:00Z</cp:lastPrinted>
  <dcterms:modified xsi:type="dcterms:W3CDTF">2022-02-23T07:31:45Z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2052-11.1.0.11405</vt:lpwstr>
  </property>
  <property fmtid="{D5CDD505-2E9C-101B-9397-08002B2CF9AE}" pid="3" name="ICV">
    <vt:lpwstr>D03132E9382C46B6B4927E5FDA898B54</vt:lpwstr>
  </property>
</Properties>
</file>