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8"/>
        </w:rPr>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科技部等二十二部门关于印发</w:t>
      </w:r>
      <w:bookmarkStart w:id="0" w:name="_GoBack"/>
      <w:bookmarkEnd w:id="0"/>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《科研失信行为调查处理规则》的通知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pacing w:val="8"/>
        </w:rPr>
      </w:pPr>
      <w:r>
        <w:rPr>
          <w:rFonts w:hint="eastAsia" w:ascii="微软雅黑" w:hAnsi="微软雅黑" w:eastAsia="微软雅黑" w:cs="微软雅黑"/>
          <w:i w:val="0"/>
          <w:iCs w:val="0"/>
          <w:caps w:val="0"/>
          <w:color w:val="222222"/>
          <w:spacing w:val="8"/>
          <w:sz w:val="22"/>
          <w:szCs w:val="22"/>
          <w:bdr w:val="none" w:color="auto" w:sz="0" w:space="0"/>
          <w:shd w:val="clear" w:fill="FFFFFF"/>
        </w:rPr>
        <w:t>国科发监〔2022〕221号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为贯彻实施《中华人民共和国科学技术进步法》等法律法规，进一步规范科研失信行为调查处理工作，科技部会同科研诚信建设联席会议成员单位对《科研诚信案件调查处理规则（试行）》进行了修订。现将修订后的《科研失信行为调查处理规则》印发给你们，请遵照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科技部 中央宣传部 最高人民法院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最高人民检察院 国家发展改革委 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工业和信息化部 公安部 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人力资源社会保障部 农业农村部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国家卫生健康委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国务院国资委 市场监管总局 中科院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社科院 工程院 自然科学基金委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国防科工局 中国科协 中央军委装备发展部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中央军委科学技术委员会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2022年8月25日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（此件主动公开）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8"/>
          <w:sz w:val="21"/>
          <w:szCs w:val="21"/>
        </w:rPr>
      </w:pPr>
      <w:r>
        <w:rPr>
          <w:rStyle w:val="6"/>
          <w:rFonts w:hint="eastAsia" w:ascii="宋体" w:hAnsi="宋体" w:eastAsia="宋体" w:cs="宋体"/>
          <w:i w:val="0"/>
          <w:iCs w:val="0"/>
          <w:caps w:val="0"/>
          <w:color w:val="222222"/>
          <w:spacing w:val="8"/>
          <w:sz w:val="21"/>
          <w:szCs w:val="21"/>
          <w:bdr w:val="none" w:color="auto" w:sz="0" w:space="0"/>
          <w:shd w:val="clear" w:fill="FFFFFF"/>
        </w:rPr>
        <w:t>科研失信行为调查处理规则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第一条 为规范科研失信行为调查处理工作，贯彻中共中央办公厅、国务院办公厅《关于进一步加强科研诚信建设的若干意见》精神，根据《中华人民共和国科学技术进步法》《中华人民共和国高等教育法》等规定，制定本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第二条 本规则所称的科研失信行为是指在科学研究及相关活动中发生的违反科学研究行为准则与规范的行为，包括：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（一）抄袭剽窃、侵占他人研究成果或项目申请书；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（二）编造研究过程、伪造研究成果，买卖实验研究数据，伪造、篡改实验研究数据、图表、结论、检测报告或用户使用报告等；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（三）买卖、代写、代投论文或项目申报验收材料等，虚构同行评议专家及评议意见；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（四）以故意提供虚假信息等弄虚作假的方式或采取请托、贿赂、利益交换等不正当手段获得科研活动审批，获取科技计划（专项、基金等）项目、科研经费、奖励、荣誉、职务职称等；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（五）以弄虚作假方式获得科技伦理审查批准，或伪造、篡改科技伦理审查批准文件等；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（六）无实质学术贡献署名等违反论文、奖励、专利等署名规范的行为；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（七）重复发表，引用与论文内容无关的文献，要求作者非必要地引用特定文献等违反学术出版规范的行为；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（八）其他科研失信行为。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本规则所称抄袭剽窃、伪造、篡改、重复发表等行为按照学术出版规范及相关行业标准认定。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第三条 有关主管部门和高等学校、科研机构、医疗卫生机构、企业、社会组织等单位对科研失信行为不得迁就包庇，任何单位和个人不得阻挠、干扰科研失信行为的调查处理。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第四条 科研失信行为当事人及证人等应积极配合调查，如实说明情况、提供证据，不得伪造、篡改、隐匿、销毁证据材料。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第二章  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第五条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主管部门负责指导和监督本系统的科研失信行为调查处理工作，建立健全重大科研失信事件信息报送机制，并可对本系统发生的科研失信行为独立组织开展调查处理。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第六条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第七条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第八条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第九条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学位论文涉嫌科研失信行为的，由学位授予单位负责调查处理。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发表论文的期刊或出版单位有义务配合开展调查，应主动对论文是否违背科研诚信要求开展调查，并应及时将相关线索和调查结论、处理决定等书面反馈牵头调查单位、作者所在单位。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第十条 负有科研失信行为调查处理职责的相关单位，应明确本单位承担调查处理职责的机构，负责登记、受理、调查、处理、复查等工作。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第三章  调 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Style w:val="6"/>
          <w:rFonts w:hint="eastAsia" w:ascii="宋体" w:hAnsi="宋体" w:eastAsia="宋体" w:cs="宋体"/>
          <w:i w:val="0"/>
          <w:iCs w:val="0"/>
          <w:caps w:val="0"/>
          <w:color w:val="222222"/>
          <w:spacing w:val="8"/>
          <w:sz w:val="21"/>
          <w:szCs w:val="21"/>
          <w:bdr w:val="none" w:color="auto" w:sz="0" w:space="0"/>
          <w:shd w:val="clear" w:fill="FFFFFF"/>
        </w:rPr>
        <w:t>第一节  举报和受理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第十一条 举报科研失信行为可通过下列途径进行：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（一）向被举报人所在单位举报；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（二）向被举报人所在单位的上级主管部门或相关管理部门举报；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（三）向科技计划（专项、基金等）项目、科技奖励、科技人才计划等的管理部门（单位）举报；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（四）向发表论文的期刊或出版单位举报；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（五）其他途径。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第十二条 举报科研失信行为应同时满足下列条件：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（一）有明确的举报对象；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（二）举报内容属于本规则第二条规定的范围；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（三）有明确的违规事实；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（四）有客观、明确的证据材料或可查证线索。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鼓励实名举报，不得捏造、歪曲事实，不得诬告、陷害他人。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第十三条 对具有下列情形之一的举报，不予受理：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（一）举报内容不属于本规则第二条规定的范围；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（二）没有明确的证据和可查证线索的；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（三）对同一对象重复举报且无新的证据、线索的；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（四）已经作出生效处理决定且无新的证据、线索的。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第十四条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举报人可以对不予受理提出异议并说明理由；异议不成立的，不予受理。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第十五条 下列科研失信行为线索，符合受理条件的，有关单位应主动受理，主管部门应加强督查。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（一）上级机关或有关部门移送的线索；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（二）在日常科研管理活动中或科技计划（专项、基金等）项目、科技奖励、科技人才管理等工作中发现的问题线索；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（三）媒体、期刊或出版单位等披露的线索。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Style w:val="6"/>
          <w:rFonts w:hint="eastAsia" w:ascii="宋体" w:hAnsi="宋体" w:eastAsia="宋体" w:cs="宋体"/>
          <w:i w:val="0"/>
          <w:iCs w:val="0"/>
          <w:caps w:val="0"/>
          <w:color w:val="222222"/>
          <w:spacing w:val="8"/>
          <w:sz w:val="21"/>
          <w:szCs w:val="21"/>
          <w:bdr w:val="none" w:color="auto" w:sz="0" w:space="0"/>
          <w:shd w:val="clear" w:fill="FFFFFF"/>
        </w:rPr>
        <w:t>第二节  调 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第十六条 调查应制订调查方案，明确调查内容、人员、方式、进度安排、保障措施、工作纪律等，经单位相关负责人批准后实施。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第十七条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第十八条 调查需要与被调查人、证人等谈话的，参与谈话的调查人员不得少于2人，谈话内容应书面记录，并经谈话人和谈话对象签字确认，在履行告知程序后可录音、录像。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第十九条 调查人员可按规定和程序调阅、摘抄、复印相关资料，现场察看相关实验室、设备等。调阅相关资料应书面记录，由调查人员和资料、设备管理人签字确认，并在调查处理完成后退还管理人。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第二十条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第二十一条 调查中发现被调查人的行为可能影响公众健康与安全或导致其他严重后果的，调查人员应立即报告，或按程序移送有关部门处理。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第二十二条 调查中发现第三方中介服务机构涉嫌从事论文及其实验研究数据、科技计划（专项、基金等）项目申报验收材料等的买卖、代写、代投服务的，应及时报请有关主管部门依法依规调查处理。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第二十三条 调查中发现关键信息不充分或暂不具备调查条件的，可经单位相关负责人批准中止调查。中止调查的原因消除后，应及时恢复调查，中止的时间不计入调查时限。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调查期间被调查人死亡的，终止对其调查，但不影响对涉及的其他被调查人的调查。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第二十四条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需要补充调查的，应根据补充调查情况重新形成调查报告。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第二十五条 科研失信行为的调查处理应自决定受理之日起6个月内完成。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因特别重大复杂在前款规定期限内仍不能完成调查的，经单位负责人批准后可延长调查期限，延长时间一般不超过6个月。对上级机关和有关部门移送的，调查延期情况应向移送机关或部门报告。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第四章  处 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第二十六条 被调查人科研失信行为的事实、情节、性质等最终认定后，由具有处理权限的单位按程序对被调查人作出处理决定。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第二十七条 处理决定作出前，应书面告知被调查人拟作出处理决定的事实、依据，并告知其依法享有陈述与申辩的权利。被调查人逾期没有进行陈述或申辩的，视为放弃权利。被调查人作出陈述或申辩的，应充分听取其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第二十八条 处理决定书应载明以下内容：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（一）被处理人的基本情况（包括姓名或名称，身份证件号码或社会信用代码等）；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（二）认定的事实及证据；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（三）处理决定和依据；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（四）救济途径和期限；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（五）其他应载明的内容。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第二十九条 处理措施的种类：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（一）科研诚信诫勉谈话；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（二）一定范围内公开通报；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（三）暂停科技计划（专项、基金等）项目等财政性资金支持的科技活动，限期整改；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（四）终止或撤销利用科研失信行为获得的科技计划（专项、基金等）项目等财政性资金支持的科技活动，追回结余资金，追回已拨财政资金；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（五）一定期限禁止承担或参与科技计划（专项、基金等）项目等财政性资金支持的科技活动；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（六）撤销利用科研失信行为获得的相关学术奖励、荣誉等并追回奖金，撤销利用科研失信行为获得的职务职称；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（七）一定期限取消申请或申报科技奖励、科技人才称号和职务职称晋升等资格；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（八）取消已获得的院士等高层次专家称号，学会、协会、研究会等学术团体以及学术、学位委员会等学术工作机构的委员或成员资格；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（九）一定期限取消作为提名或推荐人、被提名或被推荐人、评审专家等资格；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（十）一定期限减招、暂停招收研究生直至取消研究生导师资格；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（十一）暂缓授予学位；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（十二）不授予学位或撤销学位；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（十三）记入科研诚信严重失信行为数据库；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（十四）其他处理。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第三十条 对科研失信行为情节轻重的判定应考虑以下因素：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222222"/>
          <w:spacing w:val="8"/>
          <w:sz w:val="21"/>
          <w:szCs w:val="21"/>
          <w:bdr w:val="none" w:color="auto" w:sz="0" w:space="0"/>
          <w:shd w:val="clear" w:fill="FFFFFF"/>
        </w:rPr>
      </w:pPr>
      <w:r>
        <w:rPr>
          <w:rFonts w:hint="eastAsia" w:ascii="宋体" w:hAnsi="宋体" w:eastAsia="宋体" w:cs="宋体"/>
          <w:i w:val="0"/>
          <w:iCs w:val="0"/>
          <w:caps w:val="0"/>
          <w:color w:val="222222"/>
          <w:spacing w:val="8"/>
          <w:sz w:val="21"/>
          <w:szCs w:val="21"/>
          <w:bdr w:val="none" w:color="auto" w:sz="0" w:space="0"/>
          <w:shd w:val="clear" w:fill="FFFFFF"/>
        </w:rPr>
        <w:t>（一）行为偏离科技界公认行为准则的程度；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（二）是否有造假、欺骗，销毁、藏匿证据，干扰、妨碍调查或打击、报复举报人的行为；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（三）行为造成不良影响的程度；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（四）行为是首次发生还是屡次发生；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（五）行为人对调查处理的态度；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（六）其他需要考虑的因素。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第三十一条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第三十二条 经调查认定存在科研失信行为的，应视情节轻重给予以下处理：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（一）情节较轻的，给予本规则第二十九条第一项、第三项、第十一项相应处理；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（二）情节较重的，给予本规则第二十九条第二项、第四至第十项、第十二项、第十三项相应处理，其中涉及取消或禁止期限的，期限为3年以内；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（三）情节严重的，给予本规则第二十九条第二项、第四至第十项、第十二项、第十三项相应处理，其中涉及取消或禁止期限的，期限为3至5年；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（四）情节特别严重的，给予本规则第二十九条第二项、第四至第十项、第十二项、第十三项相应处理，其中涉及取消或禁止期限的，期限为5年以上。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存在本规则第二条第一至第五项规定情形之一的，处理不应低于前款第二项规定的尺度。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第三十三条 给予本规则第三十二条第二、三、四项处理的被处理人正在申报财政性资金支持的科技活动或被推荐为相关候选人、被提名人、被推荐人等的，终止其申报资格或被提名、被推荐资格。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第三十四条 有下列情形之一的，可从轻处理：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（一）有证据显示属于过失行为且未造成重大影响的；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（二）过错程度较轻且能积极配合调查的；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（三）在调查处理前主动纠正错误，挽回损失或有效阻止危害结果发生的；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（四）在调查中主动承认错误，并公开承诺严格遵守科研诚信要求、不再实施科研失信行为的。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论文作者在被举报前主动撤稿且未造成较大负面影响的，可从轻或免予处理。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第三十五条 有下列情形之一的，应从重处理：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（一）伪造、篡改、隐匿、销毁证据的；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（二）阻挠他人提供证据，或干扰、妨碍调查核实的；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（三）打击、报复举报人、证人、调查人员的；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（四）存在利益输送或利益交换的；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（五）有组织地实施科研失信行为的；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（六）多次实施科研失信行为或同时存在多种科研失信行为的；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（七）证据确凿、事实清楚而拒不承认错误的。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第三十六条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处理决定由国务院部门及其所属（含管理）单位作出的，由该部门在处理决定生效后10个工作日内通过科研诚信管理信息系统按规定汇交科研诚信严重失信行为数据信息，并将处理决定书和调查报告报送科技部。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第三十七条 有关部门和地方依法依规对记入科研诚信严重失信行为数据库的相关被处理人实施联合惩戒。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第三十八条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第三十九条 对经调查未发现存在科研失信行为的，调查单位应及时以适当方式澄清。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对举报人捏造歪曲事实、诬告陷害他人的，举报人所在单位应依据相关规定对举报人严肃处理。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第四十条 处理决定生效后，被处理人如果通过全国性媒体公开作出严格遵守科研诚信要求、不再实施科研失信行为承诺，或对国家和社会作出重大贡献的，作出处理决定的单位可根据被处理人申请对其减轻处理。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第五章  申诉复查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第四十一条 举报人或被处理人对处理决定不服的，可在收到处理决定书之日起15个工作日内，按照处理决定书载明的救济途径向作出调查处理决定的单位或部门书面提出申诉，写明理由并提供相关证据或线索。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调查处理单位（部门）应在收到申诉之日起15个工作日内作出是否受理决定并告知申诉人，不予受理的应说明情况。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决定受理的，另行组织调查组或委托第三方机构，按照本规则的调查程序开展复查，并向申诉人反馈复查结果。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第四十二条 举报人或被处理人对复查结果不服的，可向调查处理单位的上级主管部门书面提出申诉，申诉必须明确理由并提供充分证据。对国务院部门作出的复查结果不服的，向作出该复查结果的国务院部门书面提出申诉。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第四十三条 复查、复核应制作复查、复核意见书，针对申诉人提出的理由给予明确回复。复查、复核原则上均应自受理之日起90个工作日内完成。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第六章  保障与监督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第四十四条 参与调查处理工作的人员应秉持客观公正，遵守工作纪律，主动接受监督。要签署保密协议，不得私自留存、隐匿、摘抄、复制或泄露问题线索和调查资料，未经允许不得透露或公开调查处理工作情况。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委托第三方机构开展调查、测试、评估或评价时，应履行保密程序。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第四十五条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第四十六条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第四十七条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第四十八条 高等学校、科研机构、医疗卫生机构、企业、社会组织等不履行科研失信行为调查处理职责的，由主管部门责令其改正。拒不改正的，对负有责任的领导人员和直接责任人员依法依规追究责任。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第四十九条 科技部和中国社科院对自然科学和哲学社会科学领域重大科研失信事件应加强信息通报与公开。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科研诚信建设联席会议各成员单位和各地方应加强科研失信行为调查处理的协调配合、结果互认、信息共享和联合惩戒等工作。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第五十条 本规则下列用语的含义：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（二）代投，是指论文提交、评审意见回应等过程不是由论文作者完成而是由第三方中介服务机构或他人代理。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（三）实质学术贡献，是指对研究思路、设计以及分析解释实验研究数据等有重要贡献，起草论文或在重要的知识性内容上对论文进行关键性修改，对将要发表的版本进行最终定稿等。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（四）被调查人所在单位，是指调查时被调查人的劳动人事关系所在单位。被调查人是学生的，调查处理由其学籍所在单位负责。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（五）从轻处理，是指在本规则规定的科研失信行为应受到的处理幅度以内，给予较轻的处理。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（六）从重处理，是指在本规则规定的科研失信行为应受到的处理幅度以内，给予较重的处理。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本规则所称的“以上”“以内”不包括本数，所称的“3至5年”包括本数。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第五十一条 各有关部门和单位可依据本规则结合实际情况制定具体细则。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第五十二条 科研失信行为被调查人属于军队管理的，由军队按照其有关规定进行调查处理。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相关主管部门已制定本行业、本领域、本系统科研失信行为调查处理规则且处理尺度不低于本规则的，可按照已有规则开展调查处理。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pacing w:val="8"/>
          <w:sz w:val="21"/>
          <w:szCs w:val="21"/>
        </w:rPr>
      </w:pPr>
      <w:r>
        <w:rPr>
          <w:rFonts w:hint="eastAsia" w:ascii="宋体" w:hAnsi="宋体" w:eastAsia="宋体" w:cs="宋体"/>
          <w:i w:val="0"/>
          <w:iCs w:val="0"/>
          <w:caps w:val="0"/>
          <w:color w:val="222222"/>
          <w:spacing w:val="8"/>
          <w:sz w:val="21"/>
          <w:szCs w:val="21"/>
          <w:bdr w:val="none" w:color="auto" w:sz="0" w:space="0"/>
          <w:shd w:val="clear" w:fill="FFFFFF"/>
        </w:rPr>
        <w:t>第五十三条 本规则自发布之日起实施，由科技部和中国社科院负责解释。《科研诚信案件调查处理规则（试行）》（国科发监〔2019〕323号）同时废止。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ZjYzY1ZmNmYjA0NDViN2E0MWMwZmI4MDFmMTYifQ=="/>
  </w:docVars>
  <w:rsids>
    <w:rsidRoot w:val="455B737C"/>
    <w:rsid w:val="410E108A"/>
    <w:rsid w:val="455B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8369</Words>
  <Characters>8392</Characters>
  <Lines>0</Lines>
  <Paragraphs>0</Paragraphs>
  <TotalTime>4</TotalTime>
  <ScaleCrop>false</ScaleCrop>
  <LinksUpToDate>false</LinksUpToDate>
  <CharactersWithSpaces>8486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2022-09-16T06:32:00Z</dcterms:created>
  <dc:creator>陈莉敏</dc:creator>
  <cp:lastModifiedBy>陈莉敏</cp:lastModifiedBy>
  <dcterms:modified xsi:type="dcterms:W3CDTF">2022-09-16T06:40:36Z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FF98AAA3B319457E8278CB99CDF03BD0</vt:lpwstr>
  </property>
</Properties>
</file>